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docProps/core.xml" ContentType="application/vnd.openxmlformats-package.core-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header1.xml" ContentType="application/vnd.openxmlformats-officedocument.wordprocessingml.header+xml"/>
  <Default Extension="jpg" ContentType="image/jpeg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</Types>
</file>

<file path=_rels/.rels>&#65279;<?xml version="1.0" encoding="UTF-8" standalone="yes"?><Relationships xmlns="http://schemas.openxmlformats.org/package/2006/relationships"><Relationship Id="rId2" Type="http://schemas.openxmlformats.org/package/2006/relationships/metadata/core-properties" Target="docProps/core.xml" /><Relationship Id="rId4" Type="http://schemas.openxmlformats.org/officeDocument/2006/relationships/custom-properties" Target="docProps/custom.xml" /><Relationship Id="rId3" Type="http://schemas.openxmlformats.org/officeDocument/2006/relationships/extended-properties" Target="docProps/app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p14">
  <w:body>
    <w:p>
      <w:pPr>
        <w:jc w:val="center"/>
        <w:rPr>
          <w:rFonts w:cs="Tahoma"/>
          <w:b/>
          <w:bCs/>
          <w:i/>
          <w:sz w:val="48"/>
          <w:szCs w:val="48"/>
        </w:rPr>
      </w:pPr>
    </w:p>
    <w:p>
      <w:pPr>
        <w:jc w:val="center"/>
        <w:rPr>
          <w:rFonts w:cs="Tahoma"/>
          <w:b/>
          <w:bCs/>
          <w:i/>
          <w:sz w:val="48"/>
          <w:szCs w:val="48"/>
        </w:rPr>
      </w:pPr>
    </w:p>
    <w:p>
      <w:pPr>
        <w:jc w:val="center"/>
        <w:rPr>
          <w:rFonts w:cs="Tahoma"/>
          <w:b/>
          <w:bCs/>
          <w:i/>
          <w:sz w:val="48"/>
          <w:szCs w:val="48"/>
        </w:rPr>
      </w:pPr>
    </w:p>
    <w:p>
      <w:pPr>
        <w:jc w:val="center"/>
        <w:rPr>
          <w:rFonts w:cs="Tahoma"/>
          <w:b/>
          <w:bCs/>
          <w:i/>
          <w:sz w:val="48"/>
          <w:szCs w:val="48"/>
        </w:rPr>
      </w:pPr>
    </w:p>
    <w:p>
      <w:pPr>
        <w:jc w:val="center"/>
        <w:rPr>
          <w:rFonts w:cs="Tahoma"/>
          <w:b/>
          <w:bCs/>
          <w:i/>
          <w:sz w:val="48"/>
          <w:szCs w:val="48"/>
        </w:rPr>
      </w:pPr>
      <w:r>
        <w:rPr>
          <w:rFonts w:cs="Tahoma"/>
          <w:b/>
          <w:bCs/>
          <w:i/>
          <w:sz w:val="48"/>
          <w:szCs w:val="48"/>
        </w:rPr>
        <w:t>Note de livraison</w:t>
      </w:r>
    </w:p>
    <w:p>
      <w:pPr>
        <w:jc w:val="center"/>
        <w:rPr>
          <w:rFonts w:cs="Tahoma"/>
          <w:b/>
          <w:bCs/>
          <w:i/>
          <w:sz w:val="28"/>
          <w:szCs w:val="28"/>
        </w:rPr>
      </w:pPr>
    </w:p>
    <w:p>
      <w:pPr>
        <w:jc w:val="center"/>
        <w:rPr>
          <w:rFonts w:cs="Tahoma"/>
          <w:b/>
          <w:bCs/>
          <w:i/>
          <w:sz w:val="28"/>
          <w:szCs w:val="28"/>
        </w:rPr>
      </w:pPr>
      <w:r>
        <w:rPr>
          <w:rFonts w:cs="Tahoma"/>
          <w:b/>
          <w:bCs/>
          <w:i/>
          <w:sz w:val="28"/>
          <w:szCs w:val="28"/>
        </w:rPr>
        <w:t>Biolog-Animal</w:t>
      </w:r>
    </w:p>
    <w:p>
      <w:pPr>
        <w:jc w:val="center"/>
        <w:rPr>
          <w:rFonts w:cs="Tahoma"/>
          <w:b/>
          <w:bCs/>
          <w:i/>
          <w:sz w:val="28"/>
          <w:szCs w:val="28"/>
        </w:rPr>
      </w:pPr>
    </w:p>
    <w:p>
      <w:pPr>
        <w:jc w:val="center"/>
        <w:rPr>
          <w:rFonts w:cs="Tahoma"/>
          <w:b/>
          <w:bCs/>
          <w:i/>
          <w:sz w:val="28"/>
          <w:szCs w:val="28"/>
        </w:rPr>
      </w:pPr>
      <w:r>
        <w:rPr>
          <w:rFonts w:cs="Tahoma"/>
          <w:b/>
          <w:bCs/>
          <w:i/>
          <w:sz w:val="28"/>
          <w:szCs w:val="28"/>
        </w:rPr>
        <w:t>Measure ToolID</w:t>
      </w:r>
    </w:p>
    <w:p>
      <w:pPr>
        <w:jc w:val="center"/>
        <w:rPr>
          <w:rFonts w:cs="Tahoma"/>
          <w:b/>
          <w:bCs/>
          <w:i/>
          <w:sz w:val="28"/>
          <w:szCs w:val="28"/>
        </w:rPr>
      </w:pPr>
    </w:p>
    <w:p>
      <w:pPr>
        <w:jc w:val="center"/>
        <w:rPr>
          <w:rFonts w:cs="Tahoma"/>
          <w:b/>
          <w:bCs/>
          <w:i/>
          <w:sz w:val="28"/>
          <w:szCs w:val="28"/>
        </w:rPr>
      </w:pPr>
    </w:p>
    <w:p>
      <w:pPr>
        <w:jc w:val="center"/>
        <w:rPr>
          <w:rFonts w:cs="Tahoma"/>
          <w:b/>
          <w:bCs/>
          <w:i/>
          <w:sz w:val="28"/>
          <w:szCs w:val="28"/>
        </w:rPr>
      </w:pPr>
    </w:p>
    <w:p>
      <w:pPr>
        <w:jc w:val="center"/>
        <w:rPr>
          <w:rFonts w:cs="Tahoma"/>
          <w:b/>
          <w:bCs/>
          <w:i/>
          <w:sz w:val="28"/>
          <w:szCs w:val="28"/>
        </w:rPr>
      </w:pPr>
    </w:p>
    <w:p>
      <w:pPr>
        <w:jc w:val="center"/>
        <w:rPr>
          <w:rFonts w:cs="Tahoma"/>
          <w:b/>
          <w:bCs/>
          <w:i/>
          <w:sz w:val="28"/>
          <w:szCs w:val="28"/>
        </w:rPr>
      </w:pPr>
    </w:p>
    <w:p>
      <w:pPr>
        <w:tabs>
          <w:tab w:pos="1809" w:val="left"/>
          <w:tab w:pos="4503" w:val="left"/>
          <w:tab w:pos="6629" w:val="left"/>
          <w:tab w:pos="8188" w:val="left"/>
          <w:tab w:pos="9180" w:val="left"/>
        </w:tabs>
        <w:spacing w:after="120"/>
        <w:rPr>
          <w:rFonts w:cs="Tahoma"/>
          <w:b/>
          <w:bCs/>
          <w:i/>
          <w:sz w:val="18"/>
          <w:szCs w:val="18"/>
        </w:rPr>
      </w:pPr>
      <w:r>
        <w:rPr>
          <w:rFonts w:cs="Tahoma"/>
          <w:b/>
          <w:bCs/>
          <w:i/>
          <w:sz w:val="18"/>
          <w:szCs w:val="18"/>
        </w:rPr>
        <w:t>Gestion de version</w:t>
      </w:r>
    </w:p>
    <w:tbl>
      <w:tblPr>
        <w:tblLook w:firstRow="0" w:lastRow="0" w:firstColumn="0" w:lastColumn="0" w:noHBand="0" w:noVBand="0" w:val="0000"/>
        <w:tblW w:w="9639" w:type="dxa"/>
        <w:tblInd w:w="70" w:type="dxa"/>
        <w:tblBorders>
          <w:top w:val="single" w:sz="12" w:color="auto"/>
          <w:left w:val="single" w:sz="12" w:color="auto"/>
          <w:bottom w:val="single" w:sz="12" w:color="auto"/>
          <w:right w:val="single" w:sz="12" w:color="auto"/>
          <w:insideH w:val="single" w:sz="6" w:color="auto"/>
          <w:insideV w:val="single" w:sz="6" w:color="auto"/>
        </w:tblBorders>
        <w:tblCellMar>
          <w:left w:w="70" w:type="dxa"/>
          <w:right w:w="70" w:type="dxa"/>
        </w:tblCellMar>
      </w:tblPr>
      <w:tblGrid>
        <w:gridCol w:w="745"/>
        <w:gridCol w:w="916"/>
        <w:gridCol w:w="1200"/>
        <w:gridCol w:w="5856"/>
        <w:gridCol w:w="922"/>
      </w:tblGrid>
      <w:tr>
        <w:trPr>
          <w:cnfStyle w:val="000000000000"/>
        </w:trPr>
        <w:tc>
          <w:tcPr>
            <w:cnfStyle w:val="000000000000"/>
            <w:tcW w:w="745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FFFFFF"/>
            </w:tcBorders>
            <w:shd w:val="clear" w:color="auto" w:fill="0070C0"/>
          </w:tcPr>
          <w:p>
            <w:pPr>
              <w:cnfStyle w:val="000000000000"/>
              <w:spacing w:before="40" w:after="40"/>
              <w:jc w:val="center"/>
              <w:rPr>
                <w:rFonts w:cs="Tahoma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Tahoma"/>
                <w:b/>
                <w:bCs/>
                <w:color w:val="FFFFFF"/>
                <w:sz w:val="16"/>
                <w:szCs w:val="16"/>
              </w:rPr>
              <w:t>Version</w:t>
            </w:r>
          </w:p>
        </w:tc>
        <w:tc>
          <w:tcPr>
            <w:cnfStyle w:val="000000000000"/>
            <w:tcW w:w="916" w:type="dxa"/>
            <w:tcBorders>
              <w:top w:val="single" w:sz="4" w:color="auto"/>
              <w:left w:val="single" w:sz="4" w:color="FFFFFF"/>
              <w:bottom w:val="single" w:sz="4" w:color="auto"/>
              <w:right w:val="single" w:sz="4" w:color="FFFFFF"/>
            </w:tcBorders>
            <w:shd w:val="clear" w:color="auto" w:fill="0070C0"/>
          </w:tcPr>
          <w:p>
            <w:pPr>
              <w:cnfStyle w:val="000000000000"/>
              <w:spacing w:before="40" w:after="40"/>
              <w:jc w:val="center"/>
              <w:rPr>
                <w:rFonts w:cs="Tahoma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Tahoma"/>
                <w:b/>
                <w:bCs/>
                <w:color w:val="FFFFFF"/>
                <w:sz w:val="16"/>
                <w:szCs w:val="16"/>
              </w:rPr>
              <w:t>Date</w:t>
            </w:r>
          </w:p>
        </w:tc>
        <w:tc>
          <w:tcPr>
            <w:cnfStyle w:val="000000000000"/>
            <w:tcW w:w="958" w:type="dxa"/>
            <w:tcBorders>
              <w:top w:val="single" w:sz="4" w:color="auto"/>
              <w:left w:val="single" w:sz="4" w:color="FFFFFF"/>
              <w:bottom w:val="single" w:sz="4" w:color="auto"/>
              <w:right w:val="single" w:sz="4" w:color="FFFFFF"/>
            </w:tcBorders>
            <w:shd w:val="clear" w:color="auto" w:fill="0070C0"/>
          </w:tcPr>
          <w:p>
            <w:pPr>
              <w:cnfStyle w:val="000000000000"/>
              <w:spacing w:before="40" w:after="40"/>
              <w:jc w:val="center"/>
              <w:rPr>
                <w:rFonts w:cs="Tahoma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Tahoma"/>
                <w:b/>
                <w:bCs/>
                <w:color w:val="FFFFFF"/>
                <w:sz w:val="16"/>
                <w:szCs w:val="16"/>
              </w:rPr>
              <w:t>Auteur</w:t>
            </w:r>
          </w:p>
        </w:tc>
        <w:tc>
          <w:tcPr>
            <w:cnfStyle w:val="000000000000"/>
            <w:tcW w:w="6098" w:type="dxa"/>
            <w:tcBorders>
              <w:top w:val="single" w:sz="4" w:color="auto"/>
              <w:left w:val="single" w:sz="4" w:color="FFFFFF"/>
              <w:bottom w:val="single" w:sz="4" w:color="auto"/>
              <w:right w:val="single" w:sz="4" w:color="FFFFFF"/>
            </w:tcBorders>
            <w:shd w:val="clear" w:color="auto" w:fill="0070C0"/>
          </w:tcPr>
          <w:p>
            <w:pPr>
              <w:cnfStyle w:val="000000000000"/>
              <w:spacing w:before="40" w:after="40"/>
              <w:rPr>
                <w:rFonts w:cs="Tahoma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Tahoma"/>
                <w:b/>
                <w:bCs/>
                <w:color w:val="FFFFFF"/>
                <w:sz w:val="16"/>
                <w:szCs w:val="16"/>
              </w:rPr>
              <w:t>Description</w:t>
            </w:r>
          </w:p>
        </w:tc>
        <w:tc>
          <w:tcPr>
            <w:cnfStyle w:val="000000000000"/>
            <w:tcW w:w="922" w:type="dxa"/>
            <w:tcBorders>
              <w:top w:val="single" w:sz="4" w:color="auto"/>
              <w:left w:val="single" w:sz="4" w:color="FFFFFF"/>
              <w:bottom w:val="single" w:sz="4" w:color="auto"/>
              <w:right w:val="single" w:sz="4" w:color="auto"/>
            </w:tcBorders>
            <w:shd w:val="clear" w:color="auto" w:fill="0070C0"/>
          </w:tcPr>
          <w:p>
            <w:pPr>
              <w:cnfStyle w:val="000000000000"/>
              <w:spacing w:before="40" w:after="40"/>
              <w:jc w:val="center"/>
              <w:rPr>
                <w:rFonts w:cs="Tahoma"/>
                <w:b/>
                <w:bCs/>
                <w:color w:val="FFFFFF"/>
                <w:sz w:val="16"/>
                <w:szCs w:val="16"/>
              </w:rPr>
            </w:pPr>
            <w:r>
              <w:rPr>
                <w:rFonts w:cs="Tahoma"/>
                <w:b/>
                <w:bCs/>
                <w:color w:val="FFFFFF"/>
                <w:sz w:val="16"/>
                <w:szCs w:val="16"/>
              </w:rPr>
              <w:t>Signature</w:t>
            </w:r>
          </w:p>
        </w:tc>
      </w:tr>
      <w:tr>
        <w:trPr>
          <w:cnfStyle w:val="000000000000"/>
        </w:trPr>
        <w:tc>
          <w:tcPr>
            <w:cnfStyle w:val="000000000000"/>
            <w:tcW w:w="745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vAlign w:val="center"/>
          </w:tcPr>
          <w:p>
            <w:pPr>
              <w:cnfStyle w:val="000000000000"/>
              <w:pStyle w:val="Exemple"/>
              <w:jc w:val="center"/>
              <w:rPr>
                <w:rFonts w:cs="Tahoma"/>
                <w:i w:val="false"/>
                <w:color w:val="000000"/>
                <w:sz w:val="20"/>
                <w:szCs w:val="20"/>
              </w:rPr>
            </w:pPr>
            <w:r>
              <w:rPr>
                <w:rFonts w:cs="Tahoma"/>
                <w:i w:val="false"/>
                <w:color w:val="000000"/>
                <w:sz w:val="20"/>
                <w:szCs w:val="20"/>
              </w:rPr>
              <w:t>1.0</w:t>
            </w:r>
          </w:p>
        </w:tc>
        <w:tc>
          <w:tcPr>
            <w:cnfStyle w:val="000000000000"/>
            <w:tcW w:w="916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vAlign w:val="center"/>
          </w:tcPr>
          <w:p>
            <w:pPr>
              <w:cnfStyle w:val="000000000000"/>
              <w:pStyle w:val="Exemple"/>
              <w:jc w:val="center"/>
              <w:rPr>
                <w:rFonts w:cs="Tahoma"/>
                <w:i w:val="false"/>
                <w:color w:val="000000"/>
                <w:sz w:val="20"/>
                <w:szCs w:val="20"/>
              </w:rPr>
            </w:pPr>
            <w:r>
              <w:rPr>
                <w:rFonts w:cs="Tahoma"/>
                <w:i w:val="false"/>
                <w:color w:val="000000"/>
                <w:sz w:val="20"/>
                <w:szCs w:val="20"/>
              </w:rPr>
              <w:t>23/06/2025</w:t>
            </w:r>
          </w:p>
        </w:tc>
        <w:tc>
          <w:tcPr>
            <w:cnfStyle w:val="000000000000"/>
            <w:tcW w:w="958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vAlign w:val="center"/>
          </w:tcPr>
          <w:p>
            <w:pPr>
              <w:cnfStyle w:val="000000000000"/>
              <w:pStyle w:val="Exemple"/>
              <w:jc w:val="center"/>
              <w:rPr>
                <w:rFonts w:cs="Tahoma"/>
                <w:i w:val="false"/>
                <w:color w:val="000000"/>
                <w:sz w:val="20"/>
                <w:szCs w:val="20"/>
              </w:rPr>
            </w:pPr>
            <w:r>
              <w:rPr>
                <w:rFonts w:cs="Tahoma"/>
                <w:i w:val="false"/>
                <w:color w:val="000000"/>
                <w:sz w:val="20"/>
                <w:szCs w:val="20"/>
              </w:rPr>
              <w:t>E. JEGAT</w:t>
            </w:r>
          </w:p>
        </w:tc>
        <w:tc>
          <w:tcPr>
            <w:cnfStyle w:val="000000000000"/>
            <w:tcW w:w="6098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</w:tcPr>
          <w:p>
            <w:pPr>
              <w:cnfStyle w:val="000000000000"/>
              <w:pStyle w:val="Exemple"/>
              <w:rPr>
                <w:rFonts w:cs="Tahoma"/>
                <w:i w:val="false"/>
                <w:color w:val="000000"/>
                <w:sz w:val="20"/>
                <w:szCs w:val="20"/>
              </w:rPr>
            </w:pPr>
            <w:r>
              <w:rPr>
                <w:rFonts w:cs="Tahoma"/>
                <w:i w:val="false"/>
                <w:color w:val="000000"/>
                <w:sz w:val="20"/>
                <w:szCs w:val="20"/>
              </w:rPr>
              <w:t>Création du document</w:t>
            </w:r>
          </w:p>
        </w:tc>
        <w:tc>
          <w:tcPr>
            <w:cnfStyle w:val="000000000000"/>
            <w:tcW w:w="922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vAlign w:val="center"/>
          </w:tcPr>
          <w:p>
            <w:pPr>
              <w:cnfStyle w:val="000000000000"/>
              <w:pStyle w:val="Exemple"/>
              <w:jc w:val="center"/>
              <w:rPr>
                <w:rFonts w:cs="Tahoma"/>
                <w:i w:val="false"/>
                <w:color w:val="000000"/>
                <w:sz w:val="20"/>
                <w:szCs w:val="20"/>
              </w:rPr>
            </w:pPr>
          </w:p>
        </w:tc>
      </w:tr>
      <w:tr>
        <w:trPr>
          <w:cnfStyle w:val="000000000000"/>
        </w:trPr>
        <w:tc>
          <w:tcPr>
            <w:cnfStyle w:val="000000000000"/>
            <w:tcW w:w="745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vAlign w:val="center"/>
          </w:tcPr>
          <w:p>
            <w:pPr>
              <w:cnfStyle w:val="000000000000"/>
              <w:pStyle w:val="Exemple"/>
              <w:jc w:val="center"/>
              <w:rPr>
                <w:rFonts w:cs="Tahoma"/>
                <w:i w:val="false"/>
                <w:color w:val="000000"/>
                <w:sz w:val="20"/>
                <w:szCs w:val="20"/>
              </w:rPr>
            </w:pPr>
          </w:p>
        </w:tc>
        <w:tc>
          <w:tcPr>
            <w:cnfStyle w:val="000000000000"/>
            <w:tcW w:w="916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vAlign w:val="center"/>
          </w:tcPr>
          <w:p>
            <w:pPr>
              <w:cnfStyle w:val="000000000000"/>
              <w:pStyle w:val="Exemple"/>
              <w:jc w:val="center"/>
              <w:rPr>
                <w:rFonts w:cs="Tahoma"/>
                <w:i w:val="false"/>
                <w:color w:val="000000"/>
                <w:sz w:val="20"/>
                <w:szCs w:val="20"/>
              </w:rPr>
            </w:pPr>
          </w:p>
        </w:tc>
        <w:tc>
          <w:tcPr>
            <w:cnfStyle w:val="000000000000"/>
            <w:tcW w:w="958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vAlign w:val="center"/>
          </w:tcPr>
          <w:p>
            <w:pPr>
              <w:cnfStyle w:val="000000000000"/>
              <w:pStyle w:val="Exemple"/>
              <w:jc w:val="center"/>
              <w:rPr>
                <w:rFonts w:cs="Tahoma"/>
                <w:i w:val="false"/>
                <w:color w:val="000000"/>
                <w:sz w:val="20"/>
                <w:szCs w:val="20"/>
              </w:rPr>
            </w:pPr>
          </w:p>
        </w:tc>
        <w:tc>
          <w:tcPr>
            <w:cnfStyle w:val="000000000000"/>
            <w:tcW w:w="6098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</w:tcPr>
          <w:p>
            <w:pPr>
              <w:cnfStyle w:val="000000000000"/>
              <w:pStyle w:val="Exemple"/>
              <w:tabs>
                <w:tab w:pos="5169" w:val="right"/>
              </w:tabs>
              <w:rPr>
                <w:rFonts w:cs="Tahoma"/>
                <w:i w:val="false"/>
                <w:color w:val="000000"/>
                <w:sz w:val="20"/>
                <w:szCs w:val="20"/>
              </w:rPr>
            </w:pPr>
          </w:p>
        </w:tc>
        <w:tc>
          <w:tcPr>
            <w:cnfStyle w:val="000000000000"/>
            <w:tcW w:w="922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vAlign w:val="center"/>
          </w:tcPr>
          <w:p>
            <w:pPr>
              <w:cnfStyle w:val="000000000000"/>
              <w:pStyle w:val="Exemple"/>
              <w:tabs>
                <w:tab w:pos="5169" w:val="right"/>
              </w:tabs>
              <w:jc w:val="center"/>
              <w:rPr>
                <w:rFonts w:cs="Tahoma"/>
                <w:i w:val="false"/>
                <w:color w:val="000000"/>
                <w:sz w:val="20"/>
                <w:szCs w:val="20"/>
              </w:rPr>
            </w:pPr>
          </w:p>
        </w:tc>
      </w:tr>
      <w:tr>
        <w:trPr>
          <w:cnfStyle w:val="000000000000"/>
        </w:trPr>
        <w:tc>
          <w:tcPr>
            <w:cnfStyle w:val="000000000000"/>
            <w:tcW w:w="745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vAlign w:val="center"/>
          </w:tcPr>
          <w:p>
            <w:pPr>
              <w:cnfStyle w:val="000000000000"/>
              <w:pStyle w:val="Exemple"/>
              <w:jc w:val="center"/>
              <w:rPr>
                <w:rFonts w:cs="Tahoma"/>
                <w:i w:val="false"/>
                <w:color w:val="000000"/>
                <w:sz w:val="20"/>
                <w:szCs w:val="20"/>
              </w:rPr>
            </w:pPr>
          </w:p>
        </w:tc>
        <w:tc>
          <w:tcPr>
            <w:cnfStyle w:val="000000000000"/>
            <w:tcW w:w="916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vAlign w:val="center"/>
          </w:tcPr>
          <w:p>
            <w:pPr>
              <w:cnfStyle w:val="000000000000"/>
              <w:pStyle w:val="Exemple"/>
              <w:jc w:val="center"/>
              <w:rPr>
                <w:rFonts w:cs="Tahoma"/>
                <w:i w:val="false"/>
                <w:color w:val="000000"/>
                <w:sz w:val="20"/>
                <w:szCs w:val="20"/>
              </w:rPr>
            </w:pPr>
          </w:p>
        </w:tc>
        <w:tc>
          <w:tcPr>
            <w:cnfStyle w:val="000000000000"/>
            <w:tcW w:w="958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vAlign w:val="center"/>
          </w:tcPr>
          <w:p>
            <w:pPr>
              <w:cnfStyle w:val="000000000000"/>
              <w:pStyle w:val="Exemple"/>
              <w:jc w:val="center"/>
              <w:rPr>
                <w:rFonts w:cs="Tahoma"/>
                <w:i w:val="false"/>
                <w:color w:val="000000"/>
                <w:sz w:val="20"/>
                <w:szCs w:val="20"/>
              </w:rPr>
            </w:pPr>
          </w:p>
        </w:tc>
        <w:tc>
          <w:tcPr>
            <w:cnfStyle w:val="000000000000"/>
            <w:tcW w:w="6098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</w:tcPr>
          <w:p>
            <w:pPr>
              <w:cnfStyle w:val="000000000000"/>
              <w:pStyle w:val="Exemple"/>
              <w:tabs>
                <w:tab w:pos="5169" w:val="right"/>
              </w:tabs>
              <w:rPr>
                <w:rFonts w:cs="Tahoma"/>
                <w:i w:val="false"/>
                <w:color w:val="000000"/>
                <w:sz w:val="20"/>
                <w:szCs w:val="20"/>
              </w:rPr>
            </w:pPr>
          </w:p>
        </w:tc>
        <w:tc>
          <w:tcPr>
            <w:cnfStyle w:val="000000000000"/>
            <w:tcW w:w="922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vAlign w:val="center"/>
          </w:tcPr>
          <w:p>
            <w:pPr>
              <w:cnfStyle w:val="000000000000"/>
              <w:pStyle w:val="Exemple"/>
              <w:tabs>
                <w:tab w:pos="5169" w:val="right"/>
              </w:tabs>
              <w:jc w:val="center"/>
              <w:rPr>
                <w:rFonts w:cs="Tahoma"/>
                <w:i w:val="false"/>
                <w:color w:val="000000"/>
                <w:sz w:val="20"/>
                <w:szCs w:val="20"/>
              </w:rPr>
            </w:pPr>
          </w:p>
        </w:tc>
      </w:tr>
    </w:tbl>
    <w:p>
      <w:pPr>
        <w:tabs>
          <w:tab w:pos="1809" w:val="left"/>
          <w:tab w:pos="4503" w:val="left"/>
          <w:tab w:pos="6629" w:val="left"/>
          <w:tab w:pos="8188" w:val="left"/>
          <w:tab w:pos="9180" w:val="left"/>
        </w:tabs>
        <w:rPr>
          <w:rFonts w:cs="Tahoma"/>
        </w:rPr>
      </w:pPr>
    </w:p>
    <w:p>
      <w:pPr/>
      <w:r>
        <w:rPr/>
        <w:br w:type="page"/>
      </w:r>
    </w:p>
    <w:p>
      <w:pPr/>
    </w:p>
    <w:p>
      <w:pPr>
        <w:spacing w:lineRule="auto" w:line="480"/>
        <w:jc w:val="center"/>
        <w:rPr>
          <w:rFonts w:cs="Tahoma"/>
          <w:b/>
          <w:bCs/>
          <w:sz w:val="28"/>
          <w:szCs w:val="28"/>
        </w:rPr>
      </w:pPr>
      <w:r>
        <w:rPr>
          <w:rFonts w:cs="Tahoma"/>
          <w:b/>
          <w:bCs/>
          <w:sz w:val="28"/>
          <w:szCs w:val="28"/>
        </w:rPr>
        <w:t>Sommaire</w:t>
      </w:r>
    </w:p>
    <w:p>
      <w:pPr>
        <w:pStyle w:val="TOC1"/>
        <w:tabs>
          <w:tab w:pos="440" w:val="left"/>
          <w:tab w:pos="9062" w:val="right" w:leader="dot"/>
        </w:tabs>
        <w:rPr>
          <w:rFonts w:ascii="Calibri" w:eastAsia="Calibri" w:hAnsi="Calibri"/>
          <w:b w:val="false"/>
          <w:bCs w:val="false"/>
          <w:kern w:val="2"/>
          <w:sz w:val="22"/>
          <w:szCs w:val="22"/>
          <w:noProof/>
        </w:rPr>
      </w:pPr>
      <w:r>
        <w:fldChar w:fldCharType="begin"/>
      </w:r>
      <w:r>
        <w:instrText>TOC \o "1-3" \h \z \u</w:instrText>
      </w:r>
      <w:r>
        <w:fldChar w:fldCharType="separate"/>
      </w:r>
      <w:hyperlink w:anchor="_Toc158302222">
        <w:r>
          <w:rPr>
            <w:rStyle w:val="Hyperlink"/>
            <w:noProof/>
          </w:rPr>
          <w:t>1</w:t>
        </w:r>
        <w:r>
          <w:rPr>
            <w:rFonts w:ascii="Calibri" w:eastAsia="Calibri" w:hAnsi="Calibri"/>
            <w:b w:val="false"/>
            <w:bCs w:val="false"/>
            <w:kern w:val="2"/>
            <w:sz w:val="22"/>
            <w:szCs w:val="22"/>
            <w:noProof/>
          </w:rPr>
          <w:tab/>
        </w:r>
        <w:r>
          <w:rPr>
            <w:rStyle w:val="Hyperlink"/>
            <w:noProof/>
          </w:rPr>
          <w:t>Version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PAGEREF </w:instrText>
        </w:r>
        <w:r>
          <w:rPr>
            <w:noProof/>
          </w:rPr>
          <w:instrText xml:space="preserve">_Toc158302222 \h </w:instrText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>
      <w:pPr>
        <w:pStyle w:val="TOC2"/>
        <w:tabs>
          <w:tab w:pos="880" w:val="left"/>
          <w:tab w:pos="9062" w:val="right" w:leader="dot"/>
        </w:tabs>
        <w:rPr>
          <w:rFonts w:ascii="Calibri" w:eastAsia="Calibri" w:hAnsi="Calibri"/>
          <w:kern w:val="2"/>
          <w:sz w:val="22"/>
          <w:szCs w:val="22"/>
          <w:noProof/>
        </w:rPr>
      </w:pPr>
      <w:hyperlink w:anchor="_Toc158302223">
        <w:r>
          <w:rPr>
            <w:rStyle w:val="Hyperlink"/>
            <w:noProof/>
          </w:rPr>
          <w:t>1.1</w:t>
        </w:r>
        <w:r>
          <w:rPr>
            <w:rFonts w:ascii="Calibri" w:eastAsia="Calibri" w:hAnsi="Calibri"/>
            <w:kern w:val="2"/>
            <w:sz w:val="22"/>
            <w:szCs w:val="22"/>
            <w:noProof/>
          </w:rPr>
          <w:tab/>
        </w:r>
        <w:r>
          <w:rPr>
            <w:rStyle w:val="Hyperlink"/>
            <w:noProof/>
          </w:rPr>
          <w:t>Version du matériel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PAGEREF </w:instrText>
        </w:r>
        <w:r>
          <w:rPr>
            <w:noProof/>
          </w:rPr>
          <w:instrText xml:space="preserve">_Toc158302223 \h </w:instrText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>
      <w:pPr>
        <w:pStyle w:val="TOC2"/>
        <w:tabs>
          <w:tab w:pos="880" w:val="left"/>
          <w:tab w:pos="9062" w:val="right" w:leader="dot"/>
        </w:tabs>
        <w:rPr>
          <w:rFonts w:ascii="Calibri" w:eastAsia="Calibri" w:hAnsi="Calibri"/>
          <w:kern w:val="2"/>
          <w:sz w:val="22"/>
          <w:szCs w:val="22"/>
          <w:noProof/>
        </w:rPr>
      </w:pPr>
      <w:hyperlink w:anchor="_Toc158302224">
        <w:r>
          <w:rPr>
            <w:rStyle w:val="Hyperlink"/>
            <w:noProof/>
          </w:rPr>
          <w:t>1.2</w:t>
        </w:r>
        <w:r>
          <w:rPr>
            <w:rFonts w:ascii="Calibri" w:eastAsia="Calibri" w:hAnsi="Calibri"/>
            <w:kern w:val="2"/>
            <w:sz w:val="22"/>
            <w:szCs w:val="22"/>
            <w:noProof/>
          </w:rPr>
          <w:tab/>
        </w:r>
        <w:r>
          <w:rPr>
            <w:rStyle w:val="Hyperlink"/>
            <w:noProof/>
          </w:rPr>
          <w:t>Version du logiciel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PAGEREF </w:instrText>
        </w:r>
        <w:r>
          <w:rPr>
            <w:noProof/>
          </w:rPr>
          <w:instrText xml:space="preserve">_Toc158302224 \h </w:instrText>
        </w:r>
        <w:r>
          <w:rPr>
            <w:noProof/>
          </w:rP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hyperlink>
    </w:p>
    <w:p>
      <w:pPr>
        <w:pStyle w:val="TOC1"/>
        <w:tabs>
          <w:tab w:pos="440" w:val="left"/>
          <w:tab w:pos="9062" w:val="right" w:leader="dot"/>
        </w:tabs>
        <w:rPr>
          <w:rFonts w:ascii="Calibri" w:eastAsia="Calibri" w:hAnsi="Calibri"/>
          <w:b w:val="false"/>
          <w:bCs w:val="false"/>
          <w:kern w:val="2"/>
          <w:sz w:val="22"/>
          <w:szCs w:val="22"/>
          <w:noProof/>
        </w:rPr>
      </w:pPr>
      <w:hyperlink w:anchor="_Toc158302225">
        <w:r>
          <w:rPr>
            <w:rStyle w:val="Hyperlink"/>
            <w:noProof/>
          </w:rPr>
          <w:t>2</w:t>
        </w:r>
        <w:r>
          <w:rPr>
            <w:rFonts w:ascii="Calibri" w:eastAsia="Calibri" w:hAnsi="Calibri"/>
            <w:b w:val="false"/>
            <w:bCs w:val="false"/>
            <w:kern w:val="2"/>
            <w:sz w:val="22"/>
            <w:szCs w:val="22"/>
            <w:noProof/>
          </w:rPr>
          <w:tab/>
        </w:r>
        <w:r>
          <w:rPr>
            <w:rStyle w:val="Hyperlink"/>
            <w:noProof/>
          </w:rPr>
          <w:t>Contenu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PAGEREF </w:instrText>
        </w:r>
        <w:r>
          <w:rPr>
            <w:noProof/>
          </w:rPr>
          <w:instrText xml:space="preserve">_Toc158302225 \h </w:instrText>
        </w:r>
        <w:r>
          <w:rPr>
            <w:noProof/>
          </w:rPr>
          <w:fldChar w:fldCharType="separate"/>
        </w:r>
        <w:r>
          <w:rPr>
            <w:noProof/>
          </w:rPr>
          <w:t>4</w:t>
        </w:r>
        <w:r>
          <w:rPr>
            <w:noProof/>
          </w:rPr>
          <w:fldChar w:fldCharType="end"/>
        </w:r>
      </w:hyperlink>
    </w:p>
    <w:p>
      <w:pPr>
        <w:pStyle w:val="TOC1"/>
        <w:tabs>
          <w:tab w:pos="440" w:val="left"/>
          <w:tab w:pos="9062" w:val="right" w:leader="dot"/>
        </w:tabs>
        <w:rPr>
          <w:rFonts w:ascii="Calibri" w:eastAsia="Calibri" w:hAnsi="Calibri"/>
          <w:b w:val="false"/>
          <w:bCs w:val="false"/>
          <w:kern w:val="2"/>
          <w:sz w:val="22"/>
          <w:szCs w:val="22"/>
          <w:noProof/>
        </w:rPr>
      </w:pPr>
      <w:hyperlink w:anchor="_Toc158302226">
        <w:r>
          <w:rPr>
            <w:rStyle w:val="Hyperlink"/>
            <w:noProof/>
          </w:rPr>
          <w:t>3</w:t>
        </w:r>
        <w:r>
          <w:rPr>
            <w:rFonts w:ascii="Calibri" w:eastAsia="Calibri" w:hAnsi="Calibri"/>
            <w:b w:val="false"/>
            <w:bCs w:val="false"/>
            <w:kern w:val="2"/>
            <w:sz w:val="22"/>
            <w:szCs w:val="22"/>
            <w:noProof/>
          </w:rPr>
          <w:tab/>
        </w:r>
        <w:r>
          <w:rPr>
            <w:rStyle w:val="Hyperlink"/>
            <w:noProof/>
          </w:rPr>
          <w:t>Réserves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PAGEREF </w:instrText>
        </w:r>
        <w:r>
          <w:rPr>
            <w:noProof/>
          </w:rPr>
          <w:instrText xml:space="preserve">_Toc158302226 \h </w:instrText>
        </w:r>
        <w:r>
          <w:rPr>
            <w:noProof/>
          </w:rP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hyperlink>
    </w:p>
    <w:p>
      <w:pPr>
        <w:pStyle w:val="TOC1"/>
        <w:tabs>
          <w:tab w:pos="440" w:val="left"/>
          <w:tab w:pos="9062" w:val="right" w:leader="dot"/>
        </w:tabs>
        <w:rPr>
          <w:rFonts w:ascii="Calibri" w:eastAsia="Calibri" w:hAnsi="Calibri"/>
          <w:b w:val="false"/>
          <w:bCs w:val="false"/>
          <w:kern w:val="2"/>
          <w:sz w:val="22"/>
          <w:szCs w:val="22"/>
          <w:noProof/>
        </w:rPr>
      </w:pPr>
      <w:hyperlink w:anchor="_Toc158302227">
        <w:r>
          <w:rPr>
            <w:rStyle w:val="Hyperlink"/>
            <w:noProof/>
          </w:rPr>
          <w:t>4</w:t>
        </w:r>
        <w:r>
          <w:rPr>
            <w:rFonts w:ascii="Calibri" w:eastAsia="Calibri" w:hAnsi="Calibri"/>
            <w:b w:val="false"/>
            <w:bCs w:val="false"/>
            <w:kern w:val="2"/>
            <w:sz w:val="22"/>
            <w:szCs w:val="22"/>
            <w:noProof/>
          </w:rPr>
          <w:tab/>
        </w:r>
        <w:r>
          <w:rPr>
            <w:rStyle w:val="Hyperlink"/>
            <w:noProof/>
          </w:rPr>
          <w:t>Installation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PAGEREF </w:instrText>
        </w:r>
        <w:r>
          <w:rPr>
            <w:noProof/>
          </w:rPr>
          <w:instrText xml:space="preserve">_Toc158302227 \h </w:instrText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>
      <w:pPr>
        <w:pStyle w:val="TOC2"/>
        <w:tabs>
          <w:tab w:pos="880" w:val="left"/>
          <w:tab w:pos="9062" w:val="right" w:leader="dot"/>
        </w:tabs>
        <w:rPr>
          <w:rFonts w:ascii="Calibri" w:eastAsia="Calibri" w:hAnsi="Calibri"/>
          <w:kern w:val="2"/>
          <w:sz w:val="22"/>
          <w:szCs w:val="22"/>
          <w:noProof/>
        </w:rPr>
      </w:pPr>
      <w:hyperlink w:anchor="_Toc158302228">
        <w:r>
          <w:rPr>
            <w:rStyle w:val="Hyperlink"/>
            <w:noProof/>
          </w:rPr>
          <w:t>4.1</w:t>
        </w:r>
        <w:r>
          <w:rPr>
            <w:rFonts w:ascii="Calibri" w:eastAsia="Calibri" w:hAnsi="Calibri"/>
            <w:kern w:val="2"/>
            <w:sz w:val="22"/>
            <w:szCs w:val="22"/>
            <w:noProof/>
          </w:rPr>
          <w:tab/>
        </w:r>
        <w:r>
          <w:rPr>
            <w:rStyle w:val="Hyperlink"/>
            <w:noProof/>
          </w:rPr>
          <w:t>Prérequis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PAGEREF </w:instrText>
        </w:r>
        <w:r>
          <w:rPr>
            <w:noProof/>
          </w:rPr>
          <w:instrText xml:space="preserve">_Toc158302228 \h </w:instrText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>
      <w:pPr>
        <w:pStyle w:val="TOC2"/>
        <w:tabs>
          <w:tab w:pos="880" w:val="left"/>
          <w:tab w:pos="9062" w:val="right" w:leader="dot"/>
        </w:tabs>
        <w:rPr>
          <w:rFonts w:ascii="Calibri" w:eastAsia="Calibri" w:hAnsi="Calibri"/>
          <w:kern w:val="2"/>
          <w:sz w:val="22"/>
          <w:szCs w:val="22"/>
          <w:noProof/>
        </w:rPr>
      </w:pPr>
      <w:hyperlink w:anchor="_Toc158302229">
        <w:r>
          <w:rPr>
            <w:rStyle w:val="Hyperlink"/>
            <w:noProof/>
          </w:rPr>
          <w:t>4.2</w:t>
        </w:r>
        <w:r>
          <w:rPr>
            <w:rFonts w:ascii="Calibri" w:eastAsia="Calibri" w:hAnsi="Calibri"/>
            <w:kern w:val="2"/>
            <w:sz w:val="22"/>
            <w:szCs w:val="22"/>
            <w:noProof/>
          </w:rPr>
          <w:tab/>
        </w:r>
        <w:r>
          <w:rPr>
            <w:rStyle w:val="Hyperlink"/>
            <w:noProof/>
          </w:rPr>
          <w:t>Procédure d’installation des livrables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PAGEREF </w:instrText>
        </w:r>
        <w:r>
          <w:rPr>
            <w:noProof/>
          </w:rPr>
          <w:instrText xml:space="preserve">_Toc158302229 \h </w:instrText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>
      <w:pPr>
        <w:pStyle w:val="TOC2"/>
        <w:tabs>
          <w:tab w:pos="880" w:val="left"/>
          <w:tab w:pos="9062" w:val="right" w:leader="dot"/>
        </w:tabs>
        <w:rPr>
          <w:rFonts w:ascii="Calibri" w:eastAsia="Calibri" w:hAnsi="Calibri"/>
          <w:kern w:val="2"/>
          <w:sz w:val="22"/>
          <w:szCs w:val="22"/>
          <w:noProof/>
        </w:rPr>
      </w:pPr>
      <w:hyperlink w:anchor="_Toc158302230">
        <w:r>
          <w:rPr>
            <w:rStyle w:val="Hyperlink"/>
            <w:noProof/>
          </w:rPr>
          <w:t>4.3</w:t>
        </w:r>
        <w:r>
          <w:rPr>
            <w:rFonts w:ascii="Calibri" w:eastAsia="Calibri" w:hAnsi="Calibri"/>
            <w:kern w:val="2"/>
            <w:sz w:val="22"/>
            <w:szCs w:val="22"/>
            <w:noProof/>
          </w:rPr>
          <w:tab/>
        </w:r>
        <w:r>
          <w:rPr>
            <w:rStyle w:val="Hyperlink"/>
            <w:noProof/>
          </w:rPr>
          <w:t>Procédure d’installation des outils non livrables</w:t>
        </w:r>
        <w:r>
          <w:rPr>
            <w:noProof/>
          </w:rPr>
          <w:tab/>
        </w:r>
        <w:r>
          <w:rPr>
            <w:noProof/>
          </w:rPr>
          <w:fldChar w:fldCharType="begin"/>
        </w:r>
        <w:r>
          <w:rPr>
            <w:noProof/>
          </w:rPr>
          <w:instrText xml:space="preserve">PAGEREF </w:instrText>
        </w:r>
        <w:r>
          <w:rPr>
            <w:noProof/>
          </w:rPr>
          <w:instrText xml:space="preserve">_Toc158302230 \h </w:instrText>
        </w:r>
        <w:r>
          <w:rPr>
            <w:noProof/>
          </w:rP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hyperlink>
    </w:p>
    <w:p>
      <w:pPr/>
      <w:r>
        <w:fldChar w:fldCharType="end"/>
      </w:r>
    </w:p>
    <w:p>
      <w:pPr/>
      <w:r>
        <w:rPr/>
        <w:br w:type="page"/>
      </w:r>
    </w:p>
    <w:p>
      <w:pPr>
        <w:pStyle w:val="Heading1"/>
      </w:pPr>
      <w:bookmarkStart w:id="0" w:name="_Toc158302222"/>
      <w:r>
        <w:rPr/>
        <w:t>Version</w:t>
      </w:r>
      <w:bookmarkEnd w:id="0"/>
    </w:p>
    <w:p>
      <w:pPr>
        <w:pStyle w:val="Heading2"/>
      </w:pPr>
      <w:bookmarkStart w:id="1" w:name="_Toc158302223"/>
      <w:r>
        <w:rPr/>
        <w:t>Version du matériel</w:t>
      </w:r>
      <w:bookmarkEnd w:id="1"/>
    </w:p>
    <w:p>
      <w:pPr/>
      <w:r>
        <w:rPr/>
        <w:t>Non applicable.</w:t>
      </w:r>
    </w:p>
    <w:p>
      <w:pPr>
        <w:pStyle w:val="Heading2"/>
      </w:pPr>
      <w:bookmarkStart w:id="2" w:name="_Toc158302224"/>
      <w:r>
        <w:rPr/>
        <w:t>Version du logiciel</w:t>
      </w:r>
      <w:bookmarkEnd w:id="2"/>
    </w:p>
    <w:tbl>
      <w:tblPr>
        <w:tblStyle w:val="TableGrid"/>
        <w:tblLook w:firstRow="1" w:lastRow="0" w:firstColumn="1" w:lastColumn="0" w:noHBand="0" w:noVBand="1" w:val="04A0"/>
        <w:tblW w:w="0" w:type="auto"/>
        <w:jc w:val="center"/>
      </w:tblPr>
      <w:tblGrid>
        <w:gridCol w:w="4246"/>
        <w:gridCol w:w="3112"/>
      </w:tblGrid>
      <w:tr>
        <w:trPr>
          <w:cnfStyle w:val="000000000000"/>
        </w:trPr>
        <w:tc>
          <w:tcPr>
            <w:cnfStyle w:val="000000000000"/>
            <w:tcW w:w="4246" w:type="dxa"/>
            <w:tcBorders>
              <w:right w:val="single" w:sz="4" w:color="FFFFFF"/>
            </w:tcBorders>
            <w:shd w:val="clear" w:color="auto" w:fill="0070C0"/>
            <w:vAlign w:val="center"/>
          </w:tcPr>
          <w:p>
            <w:pPr>
              <w:cnfStyle w:val="000000000000"/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Logiciel</w:t>
            </w:r>
          </w:p>
        </w:tc>
        <w:tc>
          <w:tcPr>
            <w:cnfStyle w:val="000000000000"/>
            <w:tcW w:w="3112" w:type="dxa"/>
            <w:tcBorders>
              <w:left w:val="single" w:sz="4" w:color="FFFFFF"/>
            </w:tcBorders>
            <w:shd w:val="clear" w:color="auto" w:fill="0070C0"/>
            <w:vAlign w:val="center"/>
          </w:tcPr>
          <w:p>
            <w:pPr>
              <w:cnfStyle w:val="000000000000"/>
              <w:jc w:val="center"/>
              <w:rPr>
                <w:b/>
                <w:bCs/>
                <w:color w:val="FFFFFF"/>
              </w:rPr>
            </w:pPr>
            <w:r>
              <w:rPr>
                <w:b/>
                <w:bCs/>
                <w:color w:val="FFFFFF"/>
              </w:rPr>
              <w:t>Version</w:t>
            </w:r>
          </w:p>
        </w:tc>
      </w:tr>
      <w:tr>
        <w:trPr>
          <w:cnfStyle w:val="000000000000"/>
        </w:trPr>
        <w:tc>
          <w:tcPr>
            <w:cnfStyle w:val="000000000000"/>
            <w:tcW w:w="4246" w:type="dxa"/>
          </w:tcPr>
          <w:p>
            <w:pPr>
              <w:cnfStyle w:val="000000000000"/>
              <w:jc w:val="center"/>
              <w:rPr>
                <w:rFonts w:cs="Tahoma"/>
              </w:rPr>
            </w:pPr>
            <w:r>
              <w:rPr/>
              <w:t>Biolog-Animal-Measure ToolID</w:t>
            </w:r>
          </w:p>
        </w:tc>
        <w:tc>
          <w:tcPr>
            <w:cnfStyle w:val="000000000000"/>
            <w:tcW w:w="3112" w:type="dxa"/>
          </w:tcPr>
          <w:p>
            <w:pPr>
              <w:cnfStyle w:val="000000000000"/>
              <w:jc w:val="center"/>
              <w:rPr>
                <w:rFonts w:cs="Tahoma"/>
              </w:rPr>
            </w:pPr>
            <w:r>
              <w:fldChar w:fldCharType="begin"/>
            </w:r>
            <w:r>
              <w:instrText xml:space="preserve">DOCPROPERTY </w:instrText>
            </w:r>
            <w:r>
              <w:instrText>version-livraison</w:instrText>
            </w:r>
            <w:r>
              <w:fldChar w:fldCharType="separate"/>
            </w:r>
            <w:r>
              <w:rPr/>
              <w:t>1.4.25174.01</w:t>
            </w:r>
            <w:r>
              <w:fldChar w:fldCharType="end"/>
            </w:r>
          </w:p>
        </w:tc>
      </w:tr>
    </w:tbl>
    <w:p>
      <w:pPr>
        <w:pBdr>
          <w:right w:val="single" w:sz="4" w:space="4" w:color="FFFFFF"/>
        </w:pBdr>
        <w:jc w:val="both"/>
        <w:rPr>
          <w:color w:val="FFFFFF"/>
        </w:rPr>
      </w:pPr>
    </w:p>
    <w:p>
      <w:pPr>
        <w:jc w:val="both"/>
      </w:pPr>
    </w:p>
    <w:p>
      <w:pPr>
        <w:pStyle w:val="Heading1"/>
      </w:pPr>
      <w:bookmarkStart w:id="3" w:name="_Toc406078124"/>
      <w:bookmarkStart w:id="4" w:name="_Toc158302225"/>
      <w:r>
        <w:rPr/>
        <w:t>Contenu</w:t>
      </w:r>
      <w:bookmarkEnd w:id="3"/>
      <w:bookmarkEnd w:id="4"/>
    </w:p>
    <w:tbl>
      <w:tblPr>
        <w:tblLook w:firstRow="1" w:lastRow="0" w:firstColumn="1" w:lastColumn="0" w:noHBand="0" w:noVBand="1" w:val="04A0"/>
        <w:tblW w:w="9565" w:type="dxa"/>
        <w:tblInd w:w="-72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70" w:type="dxa"/>
          <w:right w:w="70" w:type="dxa"/>
        </w:tblCellMar>
      </w:tblPr>
      <w:tblGrid>
        <w:gridCol w:w="2054"/>
        <w:gridCol w:w="849"/>
        <w:gridCol w:w="949"/>
        <w:gridCol w:w="5713"/>
      </w:tblGrid>
      <w:tr>
        <w:trPr>
          <w:cnfStyle w:val="000000000000"/>
          <w:trHeight w:hRule="atLeast" w:val="300"/>
          <w:tblHeader/>
        </w:trPr>
        <w:tc>
          <w:tcPr>
            <w:cnfStyle w:val="000000000000"/>
            <w:tcW w:w="2054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FFFFFF"/>
            </w:tcBorders>
            <w:shd w:val="clear" w:color="000000" w:fill="0070C0"/>
            <w:noWrap/>
            <w:vAlign w:val="center"/>
          </w:tcPr>
          <w:p>
            <w:pPr>
              <w:cnfStyle w:val="000000000000"/>
              <w:spacing w:after="0" w:lineRule="auto" w:line="240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bookmarkStart w:id="5" w:name="_Hlk105767442"/>
            <w:r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Type</w:t>
            </w:r>
          </w:p>
        </w:tc>
        <w:tc>
          <w:tcPr>
            <w:cnfStyle w:val="000000000000"/>
            <w:tcW w:w="849" w:type="dxa"/>
            <w:tcBorders>
              <w:top w:val="single" w:sz="4" w:color="auto"/>
              <w:left w:val="single" w:sz="4" w:color="FFFFFF"/>
              <w:bottom w:val="single" w:sz="4" w:color="auto"/>
              <w:right w:val="single" w:sz="4" w:color="FFFFFF"/>
            </w:tcBorders>
            <w:shd w:val="clear" w:color="000000" w:fill="0070C0"/>
            <w:noWrap/>
            <w:vAlign w:val="center"/>
          </w:tcPr>
          <w:p>
            <w:pPr>
              <w:cnfStyle w:val="000000000000"/>
              <w:spacing w:after="0" w:lineRule="auto" w:line="240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DevOps</w:t>
            </w:r>
          </w:p>
        </w:tc>
        <w:tc>
          <w:tcPr>
            <w:cnfStyle w:val="000000000000"/>
            <w:tcW w:w="949" w:type="dxa"/>
            <w:tcBorders>
              <w:top w:val="single" w:sz="4" w:color="auto"/>
              <w:left w:val="single" w:sz="4" w:color="FFFFFF"/>
              <w:bottom w:val="single" w:sz="4" w:color="auto"/>
              <w:right w:val="single" w:sz="4" w:color="FFFFFF"/>
            </w:tcBorders>
            <w:shd w:val="clear" w:color="000000" w:fill="0070C0"/>
            <w:vAlign w:val="center"/>
          </w:tcPr>
          <w:p>
            <w:pPr>
              <w:cnfStyle w:val="000000000000"/>
              <w:spacing w:after="0" w:lineRule="auto" w:line="240"/>
              <w:jc w:val="center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ERM</w:t>
            </w:r>
          </w:p>
        </w:tc>
        <w:tc>
          <w:tcPr>
            <w:cnfStyle w:val="000000000000"/>
            <w:tcW w:w="5713" w:type="dxa"/>
            <w:tcBorders>
              <w:top w:val="single" w:sz="4" w:color="auto"/>
              <w:left w:val="single" w:sz="4" w:color="FFFFFF"/>
              <w:bottom w:val="single" w:sz="4" w:color="auto"/>
              <w:right w:val="single" w:sz="4" w:color="auto"/>
            </w:tcBorders>
            <w:shd w:val="clear" w:color="000000" w:fill="0070C0"/>
            <w:noWrap/>
            <w:vAlign w:val="center"/>
          </w:tcPr>
          <w:p>
            <w:pPr>
              <w:cnfStyle w:val="000000000000"/>
              <w:spacing w:after="0" w:lineRule="auto" w:line="240"/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FFFFFF"/>
                <w:sz w:val="22"/>
                <w:szCs w:val="22"/>
              </w:rPr>
              <w:t>Titre</w:t>
            </w:r>
          </w:p>
          <w:bookmarkEnd w:id="5"/>
        </w:tc>
      </w:tr>
      <w:tr>
        <w:trPr>
          <w:cnfStyle w:val="000000000000"/>
          <w:trHeight w:hRule="atLeast" w:val="300"/>
          <w:tblHeader/>
        </w:trPr>
        <w:tc>
          <w:tcPr>
            <w:cnfStyle w:val="000000000000"/>
            <w:tcW w:w="2054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shd w:val="clear" w:color="000000" w:fill="auto"/>
            <w:noWrap/>
            <w:vAlign w:val="center"/>
          </w:tcPr>
          <w:p>
            <w:pPr>
              <w:cnfStyle w:val="000000000000"/>
              <w:spacing w:after="0" w:lineRule="auto" w:line="240"/>
              <w:jc w:val="center"/>
              <w:rPr>
                <w:rFonts w:cs="Tahoma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User Story</w:t>
            </w:r>
          </w:p>
        </w:tc>
        <w:tc>
          <w:tcPr>
            <w:cnfStyle w:val="000000000000"/>
            <w:tcW w:w="849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shd w:val="clear" w:color="000000" w:fill="auto"/>
            <w:noWrap/>
            <w:vAlign w:val="center"/>
          </w:tcPr>
          <w:p>
            <w:pPr>
              <w:cnfStyle w:val="000000000000"/>
              <w:spacing w:after="0" w:lineRule="auto" w:line="240"/>
              <w:jc w:val="center"/>
              <w:rPr>
                <w:rFonts w:cs="Tahoma"/>
              </w:rPr>
            </w:pPr>
            <w:r>
              <w:rPr/>
              <w:t>22998</w:t>
            </w:r>
          </w:p>
        </w:tc>
        <w:tc>
          <w:tcPr>
            <w:cnfStyle w:val="000000000000"/>
            <w:tcW w:w="949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shd w:val="clear" w:color="000000" w:fill="auto"/>
            <w:vAlign w:val="center"/>
          </w:tcPr>
          <w:p>
            <w:pPr>
              <w:cnfStyle w:val="000000000000"/>
              <w:spacing w:after="0" w:lineRule="auto" w:line="240"/>
              <w:jc w:val="center"/>
              <w:rPr>
                <w:rFonts w:cs="Tahoma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-</w:t>
            </w:r>
          </w:p>
        </w:tc>
        <w:tc>
          <w:tcPr>
            <w:cnfStyle w:val="000000000000"/>
            <w:tcW w:w="5713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shd w:val="clear" w:color="000000" w:fill="auto"/>
            <w:noWrap/>
            <w:vAlign w:val="bottom"/>
          </w:tcPr>
          <w:p>
            <w:pPr>
              <w:cnfStyle w:val="000000000000"/>
              <w:spacing w:after="0" w:lineRule="auto" w:line="240"/>
              <w:rPr>
                <w:rFonts w:cs="Tahoma"/>
                <w:color w:val="212121"/>
                <w:shd w:val="clear" w:color="auto" w:fill="FFFFFF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[ECR-2504003] Export des séries de mesures</w:t>
            </w:r>
          </w:p>
        </w:tc>
      </w:tr>
      <w:tr>
        <w:trPr>
          <w:cnfStyle w:val="000000000000"/>
          <w:trHeight w:hRule="atLeast" w:val="300"/>
          <w:tblHeader/>
        </w:trPr>
        <w:tc>
          <w:tcPr>
            <w:cnfStyle w:val="000000000000"/>
            <w:tcW w:w="2054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shd w:val="clear" w:color="000000" w:fill="auto"/>
            <w:noWrap/>
            <w:vAlign w:val="center"/>
          </w:tcPr>
          <w:p>
            <w:pPr>
              <w:cnfStyle w:val="000000000000"/>
              <w:spacing w:after="0" w:lineRule="auto" w:line="240"/>
              <w:jc w:val="center"/>
              <w:rPr>
                <w:rFonts w:cs="Tahoma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User Story</w:t>
            </w:r>
          </w:p>
        </w:tc>
        <w:tc>
          <w:tcPr>
            <w:cnfStyle w:val="000000000000"/>
            <w:tcW w:w="849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shd w:val="clear" w:color="000000" w:fill="auto"/>
            <w:noWrap/>
            <w:vAlign w:val="center"/>
          </w:tcPr>
          <w:p>
            <w:pPr>
              <w:cnfStyle w:val="000000000000"/>
              <w:spacing w:after="0" w:lineRule="auto" w:line="240"/>
              <w:jc w:val="center"/>
              <w:rPr>
                <w:rFonts w:cs="Tahoma"/>
              </w:rPr>
            </w:pPr>
            <w:r>
              <w:rPr/>
              <w:t>22999</w:t>
            </w:r>
          </w:p>
        </w:tc>
        <w:tc>
          <w:tcPr>
            <w:cnfStyle w:val="000000000000"/>
            <w:tcW w:w="949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shd w:val="clear" w:color="000000" w:fill="auto"/>
            <w:vAlign w:val="center"/>
          </w:tcPr>
          <w:p>
            <w:pPr>
              <w:cnfStyle w:val="000000000000"/>
              <w:spacing w:after="0" w:lineRule="auto" w:line="240"/>
              <w:jc w:val="center"/>
              <w:rPr>
                <w:rFonts w:cs="Tahoma"/>
              </w:rPr>
            </w:pPr>
            <w:r>
              <w:rPr>
                <w:rFonts w:ascii="Calibri" w:eastAsia="Times New Roman" w:hAnsi="Calibri" w:cs="Times New Roman"/>
                <w:sz w:val="22"/>
                <w:szCs w:val="22"/>
              </w:rPr>
              <w:t>-</w:t>
            </w:r>
          </w:p>
        </w:tc>
        <w:tc>
          <w:tcPr>
            <w:cnfStyle w:val="000000000000"/>
            <w:tcW w:w="5713" w:type="dxa"/>
            <w:tcBorders>
              <w:top w:val="single" w:sz="4" w:color="auto"/>
              <w:left w:val="single" w:sz="4" w:color="auto"/>
              <w:bottom w:val="single" w:sz="4" w:color="auto"/>
              <w:right w:val="single" w:sz="4" w:color="auto"/>
            </w:tcBorders>
            <w:shd w:val="clear" w:color="000000" w:fill="auto"/>
            <w:noWrap/>
            <w:vAlign w:val="bottom"/>
          </w:tcPr>
          <w:p>
            <w:pPr>
              <w:cnfStyle w:val="000000000000"/>
              <w:spacing w:after="0" w:lineRule="auto" w:line="240"/>
              <w:rPr>
                <w:rFonts w:cs="Tahoma"/>
                <w:color w:val="212121"/>
                <w:shd w:val="clear" w:color="auto" w:fill="FFFFFF"/>
              </w:rPr>
            </w:pPr>
            <w:r>
              <w:rPr>
                <w:rFonts w:ascii="Calibri" w:eastAsia="Times New Roman" w:hAnsi="Calibri" w:cs="Times New Roman"/>
                <w:color w:val="000000"/>
                <w:sz w:val="22"/>
                <w:szCs w:val="22"/>
              </w:rPr>
              <w:t>[ECR-2504004] Evolution de la solution MTID</w:t>
            </w:r>
          </w:p>
        </w:tc>
      </w:tr>
    </w:tbl>
    <w:p>
      <w:pPr>
        <w:jc w:val="both"/>
      </w:pPr>
    </w:p>
    <w:p>
      <w:pPr>
        <w:jc w:val="both"/>
      </w:pPr>
    </w:p>
    <w:p>
      <w:pPr/>
      <w:r>
        <w:rPr/>
        <w:br w:type="page"/>
      </w:r>
    </w:p>
    <w:p>
      <w:pPr>
        <w:pStyle w:val="Heading1"/>
      </w:pPr>
      <w:bookmarkStart w:id="6" w:name="_Toc158302226"/>
      <w:r>
        <w:rPr/>
        <w:t>Réserves</w:t>
      </w:r>
      <w:bookmarkEnd w:id="6"/>
    </w:p>
    <w:p>
      <w:pPr>
        <w:jc w:val="both"/>
      </w:pPr>
      <w:r>
        <w:rPr/>
        <w:t>Sans objet.</w:t>
      </w:r>
    </w:p>
    <w:p>
      <w:pPr>
        <w:pStyle w:val="Heading1"/>
      </w:pPr>
      <w:bookmarkStart w:id="7" w:name="_Toc158302227"/>
      <w:r>
        <w:rPr/>
        <w:t>Installation</w:t>
      </w:r>
      <w:bookmarkEnd w:id="7"/>
    </w:p>
    <w:p>
      <w:pPr>
        <w:pStyle w:val="Heading2"/>
      </w:pPr>
      <w:bookmarkStart w:id="8" w:name="_Toc158302228"/>
      <w:r>
        <w:rPr/>
        <w:t>Prérequis</w:t>
      </w:r>
      <w:bookmarkEnd w:id="8"/>
    </w:p>
    <w:p>
      <w:pPr/>
      <w:r>
        <w:rPr/>
        <w:t>Sans objet.</w:t>
      </w:r>
    </w:p>
    <w:p>
      <w:pPr>
        <w:pStyle w:val="Heading2"/>
      </w:pPr>
      <w:bookmarkStart w:id="9" w:name="_Toc158302229"/>
      <w:r>
        <w:rPr/>
        <w:t>Procédure d’installation des livrables</w:t>
      </w:r>
      <w:bookmarkEnd w:id="9"/>
    </w:p>
    <w:p>
      <w:pPr>
        <w:jc w:val="both"/>
      </w:pPr>
      <w:r>
        <w:rPr/>
        <w:t>Suivre la procédure d’installation décrite dans le document NI-MeasureToolId-v1.0.docx</w:t>
      </w:r>
      <w:r>
        <w:fldChar w:fldCharType="begin"/>
      </w:r>
      <w:r>
        <w:instrText xml:space="preserve">DOCPROPERTY </w:instrText>
      </w:r>
      <w:r>
        <w:instrText>document-procedure-installation</w:instrText>
      </w:r>
      <w:r>
        <w:fldChar w:fldCharType="end"/>
      </w:r>
      <w:r>
        <w:rPr/>
        <w:t>.</w:t>
      </w:r>
    </w:p>
    <w:p>
      <w:pPr>
        <w:pStyle w:val="Heading2"/>
      </w:pPr>
      <w:bookmarkStart w:id="10" w:name="_Toc158302230"/>
      <w:r>
        <w:rPr/>
        <w:t>Procédure d’installation des outils non livrables</w:t>
      </w:r>
      <w:bookmarkEnd w:id="10"/>
    </w:p>
    <w:p>
      <w:pPr/>
      <w:r>
        <w:rPr/>
        <w:t>Non applicable.</w:t>
      </w:r>
    </w:p>
    <w:p>
      <w:pPr/>
    </w:p>
    <w:sectPr>
      <w:headerReference w:type="default" r:id="gemHfRid0"/>
      <w:footerReference w:type="default" r:id="gemHfRid1"/>
      <w:pgSz w:w="11906" w:h="16838"/>
      <w:pgMar w:top="1417" w:right="1417" w:bottom="1417" w:left="1417" w:header="708" w:footer="708" w:gutter="0"/>
      <w:cols w:space="708"/>
      <w:docGrid xmlns:w="http://schemas.openxmlformats.org/wordprocessingml/2006/main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">
  <w:p>
    <w:pPr>
      <w:pStyle w:val="Footer"/>
      <w:jc w:val="right"/>
      <w:rPr>
        <w:sz w:val="16"/>
        <w:szCs w:val="16"/>
      </w:rPr>
    </w:pPr>
  </w:p>
  <w:p>
    <w:pPr>
      <w:pStyle w:val="Footer"/>
      <w:jc w:val="center"/>
      <w:rPr>
        <w:sz w:val="16"/>
        <w:szCs w:val="16"/>
      </w:rPr>
    </w:pPr>
    <w:r>
      <w:rPr>
        <w:sz w:val="16"/>
        <w:szCs w:val="16"/>
      </w:rPr>
      <w:t xml:space="preserve">Page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 xml:space="preserve">PAGE 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  <w:noProof/>
      </w:rPr>
      <w:t>6</w:t>
    </w:r>
    <w:r>
      <w:rPr>
        <w:b/>
        <w:bCs/>
        <w:sz w:val="16"/>
        <w:szCs w:val="16"/>
      </w:rPr>
      <w:fldChar w:fldCharType="end"/>
    </w:r>
    <w:r>
      <w:rPr>
        <w:sz w:val="16"/>
        <w:szCs w:val="16"/>
      </w:rPr>
      <w:t xml:space="preserve"> sur </w:t>
    </w:r>
    <w:r>
      <w:rPr>
        <w:b/>
        <w:bCs/>
        <w:sz w:val="16"/>
        <w:szCs w:val="16"/>
      </w:rPr>
      <w:fldChar w:fldCharType="begin"/>
    </w:r>
    <w:r>
      <w:rPr>
        <w:b/>
        <w:bCs/>
        <w:sz w:val="16"/>
        <w:szCs w:val="16"/>
      </w:rPr>
      <w:instrText xml:space="preserve">NUMPAGES </w:instrText>
    </w:r>
    <w:r>
      <w:rPr>
        <w:b/>
        <w:bCs/>
        <w:sz w:val="16"/>
        <w:szCs w:val="16"/>
      </w:rPr>
      <w:fldChar w:fldCharType="separate"/>
    </w:r>
    <w:r>
      <w:rPr>
        <w:b/>
        <w:bCs/>
        <w:sz w:val="16"/>
        <w:szCs w:val="16"/>
        <w:noProof/>
      </w:rPr>
      <w:t>6</w:t>
    </w:r>
    <w:r>
      <w:rPr>
        <w:b/>
        <w:bCs/>
        <w:sz w:val="16"/>
        <w:szCs w:val="16"/>
      </w:rPr>
      <w:fldChar w:fldCharType="end"/>
    </w:r>
  </w:p>
  <w:p>
    <w:pPr>
      <w:pStyle w:val="Footer"/>
      <w:jc w:val="center"/>
      <w:rPr>
        <w:sz w:val="16"/>
        <w:szCs w:val="16"/>
      </w:rPr>
    </w:pPr>
    <w:r>
      <w:rPr/>
      <w:t>NL-Biolog-Animal-Measure ToolID-1.4.25174.01-v1.0.docx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p14">
  <w:tbl>
    <w:tblPr>
      <w:tblLook w:firstRow="1" w:lastRow="1" w:firstColumn="1" w:lastColumn="1" w:noHBand="0" w:noVBand="0" w:val="01E0"/>
      <w:tblW w:w="5248" w:type="pct"/>
      <w:tblBorders>
        <w:top w:val="single" w:sz="4" w:color="auto"/>
        <w:left w:val="single" w:sz="4" w:color="auto"/>
        <w:bottom w:val="single" w:sz="4" w:color="auto"/>
        <w:right w:val="single" w:sz="4" w:color="auto"/>
        <w:insideH w:val="single" w:sz="4" w:color="auto"/>
        <w:insideV w:val="single" w:sz="4" w:color="auto"/>
      </w:tblBorders>
    </w:tblPr>
    <w:tblGrid>
      <w:gridCol w:w="2287"/>
      <w:gridCol w:w="5223"/>
      <w:gridCol w:w="1031"/>
      <w:gridCol w:w="970"/>
    </w:tblGrid>
    <w:tr>
      <w:trPr>
        <w:cnfStyle w:val="000000000000"/>
        <w:trHeight w:hRule="atLeast" w:val="557"/>
      </w:trPr>
      <w:tc>
        <w:tcPr>
          <w:cnfStyle w:val="000000000000"/>
          <w:tcW w:w="1202" w:type="pct"/>
          <w:vMerge w:val="restart"/>
          <w:vAlign w:val="center"/>
        </w:tcPr>
        <w:p>
          <w:pPr>
            <w:cnfStyle w:val="000000000000"/>
            <w:pStyle w:val="Header"/>
            <w:ind w:left="-108" w:right="-108"/>
            <w:jc w:val="center"/>
            <w:rPr>
              <w:rFonts w:ascii="Trebuchet MS" w:hAnsi="Trebuchet MS"/>
            </w:rPr>
          </w:pPr>
          <w:r>
            <w:drawing>
              <wp:inline>
                <wp:extent cx="1276350" cy="415806"/>
                <wp:effectExtent xmlns:wp="http://schemas.openxmlformats.org/drawingml/2006/wordprocessingDrawing" l="0" t="0" r="0" b="0"/>
                <wp:docPr id="1" name="Picture 1" descr="logo-2017-vectorise-baseline.jpg"/>
                <wp:cNvGraphicFramePr>
                  <a:graphicFrameLocks xmlns:a="http://schemas.openxmlformats.org/drawingml/2006/main" noChangeAspect="true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Picture 2"/>
                        <pic:cNvPicPr/>
                      </pic:nvPicPr>
                      <pic:blipFill xmlns:pic="http://schemas.openxmlformats.org/drawingml/2006/picture">
                        <a:blip xmlns:r="http://schemas.openxmlformats.org/officeDocument/2006/relationships" xmlns:a="http://schemas.openxmlformats.org/drawingml/2006/main" r:embed="Picture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xmlns:a="http://schemas.openxmlformats.org/drawingml/2006/main"/>
                        <a:stretch xmlns:a="http://schemas.openxmlformats.org/drawingml/2006/main">
                          <a:fillRect/>
                        </a:stretch>
                      </pic:blipFill>
                      <pic:spPr>
                        <a:xfrm>
                          <a:off x="0" y="0"/>
                          <a:ext cx="1276350" cy="41580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xmlns:a="http://schemas.openxmlformats.org/drawingml/2006/main" lim="800000"/>
                          <a:headEnd xmlns:a="http://schemas.openxmlformats.org/drawingml/2006/main"/>
                          <a:tailEnd xmlns:a="http://schemas.openxmlformats.org/drawingml/2006/main"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cnfStyle w:val="000000000000"/>
          <w:tcW w:w="2746" w:type="pct"/>
          <w:vMerge w:val="restart"/>
          <w:vAlign w:val="center"/>
        </w:tcPr>
        <w:p>
          <w:pPr>
            <w:cnfStyle w:val="000000000000"/>
            <w:pStyle w:val="Header"/>
            <w:jc w:val="center"/>
            <w:rPr>
              <w:rFonts w:ascii="Trebuchet MS" w:hAnsi="Trebuchet MS"/>
              <w:b/>
              <w:bCs/>
              <w:color w:val="000080"/>
              <w:sz w:val="28"/>
              <w:szCs w:val="28"/>
            </w:rPr>
          </w:pPr>
          <w:r>
            <w:rPr>
              <w:rFonts w:ascii="Trebuchet MS" w:hAnsi="Trebuchet MS"/>
              <w:b/>
              <w:bCs/>
              <w:color w:val="000080"/>
              <w:sz w:val="28"/>
              <w:szCs w:val="28"/>
            </w:rPr>
            <w:t>Note de livraison</w:t>
          </w:r>
        </w:p>
        <w:p>
          <w:pPr>
            <w:cnfStyle w:val="000000000000"/>
            <w:pStyle w:val="Header"/>
            <w:jc w:val="center"/>
            <w:rPr>
              <w:rFonts w:ascii="Trebuchet MS" w:hAnsi="Trebuchet MS"/>
              <w:b/>
              <w:bCs/>
              <w:color w:val="000080"/>
              <w:sz w:val="28"/>
              <w:szCs w:val="28"/>
              <w:lang w:val="en-US"/>
            </w:rPr>
          </w:pPr>
          <w:r>
            <w:rPr>
              <w:rFonts w:ascii="Trebuchet MS" w:hAnsi="Trebuchet MS"/>
              <w:b/>
              <w:bCs/>
              <w:color w:val="000080"/>
              <w:sz w:val="28"/>
              <w:szCs w:val="28"/>
              <w:lang w:val="en-US"/>
            </w:rPr>
            <w:t>Biolog-Animal</w:t>
          </w:r>
        </w:p>
        <w:p>
          <w:pPr>
            <w:cnfStyle w:val="000000000000"/>
            <w:pStyle w:val="Header"/>
            <w:jc w:val="center"/>
            <w:rPr>
              <w:rFonts w:ascii="Trebuchet MS" w:hAnsi="Trebuchet MS"/>
              <w:b/>
              <w:bCs/>
              <w:color w:val="000080"/>
              <w:sz w:val="28"/>
              <w:szCs w:val="28"/>
            </w:rPr>
          </w:pPr>
          <w:r>
            <w:rPr>
              <w:rFonts w:ascii="Trebuchet MS" w:hAnsi="Trebuchet MS"/>
              <w:b/>
              <w:bCs/>
              <w:color w:val="000080"/>
              <w:sz w:val="28"/>
              <w:szCs w:val="28"/>
              <w:lang w:val="en-US"/>
            </w:rPr>
            <w:t>Measure ToolID</w:t>
          </w:r>
        </w:p>
      </w:tc>
      <w:tc>
        <w:tcPr>
          <w:cnfStyle w:val="000000000000"/>
          <w:tcW w:w="1052" w:type="pct"/>
          <w:gridSpan w:val="2"/>
          <w:vAlign w:val="center"/>
        </w:tcPr>
        <w:p>
          <w:pPr>
            <w:cnfStyle w:val="000000000000"/>
            <w:tabs>
              <w:tab w:pos="1042" w:val="left"/>
              <w:tab w:pos="3213" w:val="right"/>
            </w:tabs>
            <w:spacing w:after="0"/>
            <w:jc w:val="center"/>
            <w:rPr>
              <w:rFonts w:ascii="Trebuchet MS" w:hAnsi="Trebuchet MS"/>
              <w:sz w:val="14"/>
              <w:szCs w:val="14"/>
            </w:rPr>
          </w:pPr>
          <w:r>
            <w:rPr>
              <w:rFonts w:ascii="Trebuchet MS" w:hAnsi="Trebuchet MS"/>
              <w:sz w:val="14"/>
              <w:szCs w:val="14"/>
            </w:rPr>
            <w:t>O2-6-Note de livraison-02-0124</w:t>
          </w:r>
        </w:p>
      </w:tc>
    </w:tr>
    <w:tr>
      <w:trPr>
        <w:cnfStyle w:val="000000000000"/>
        <w:trHeight w:hRule="atLeast" w:val="170"/>
      </w:trPr>
      <w:tc>
        <w:tcPr>
          <w:cnfStyle w:val="000000000000"/>
          <w:vMerge/>
        </w:tcPr>
        <w:p>
          <w:pPr>
            <w:pStyle w:val="Header"/>
            <w:ind w:left="-108" w:right="-108"/>
            <w:jc w:val="center"/>
            <w:rPr>
              <w:rFonts w:ascii="Trebuchet MS" w:hAnsi="Trebuchet MS"/>
            </w:rPr>
          </w:pPr>
        </w:p>
      </w:tc>
      <w:tc>
        <w:tcPr>
          <w:cnfStyle w:val="000000000000"/>
          <w:vMerge/>
        </w:tcPr>
        <w:p>
          <w:pPr>
            <w:pStyle w:val="Header"/>
            <w:jc w:val="center"/>
            <w:rPr>
              <w:rFonts w:ascii="Trebuchet MS" w:hAnsi="Trebuchet MS"/>
              <w:b/>
              <w:bCs/>
              <w:color w:val="000080"/>
              <w:sz w:val="28"/>
              <w:szCs w:val="28"/>
            </w:rPr>
          </w:pPr>
        </w:p>
      </w:tc>
      <w:tc>
        <w:tcPr>
          <w:cnfStyle w:val="000000000000"/>
          <w:tcW w:w="542" w:type="pct"/>
          <w:vAlign w:val="center"/>
        </w:tcPr>
        <w:p>
          <w:pPr>
            <w:cnfStyle w:val="000000000000"/>
            <w:spacing w:before="40" w:after="40"/>
            <w:jc w:val="center"/>
            <w:rPr>
              <w:rFonts w:ascii="Trebuchet MS" w:hAnsi="Trebuchet MS" w:cs="Arial"/>
              <w:sz w:val="18"/>
              <w:szCs w:val="18"/>
            </w:rPr>
          </w:pPr>
          <w:r>
            <w:rPr>
              <w:rFonts w:ascii="Trebuchet MS" w:hAnsi="Trebuchet MS" w:cs="Arial"/>
              <w:sz w:val="18"/>
              <w:szCs w:val="18"/>
            </w:rPr>
            <w:t>Version</w:t>
          </w:r>
        </w:p>
      </w:tc>
      <w:tc>
        <w:tcPr>
          <w:cnfStyle w:val="000000000000"/>
          <w:tcW w:w="510" w:type="pct"/>
          <w:vAlign w:val="center"/>
        </w:tcPr>
        <w:p>
          <w:pPr>
            <w:cnfStyle w:val="000000000000"/>
            <w:spacing w:before="40" w:after="40"/>
            <w:jc w:val="center"/>
            <w:rPr>
              <w:rFonts w:ascii="Trebuchet MS" w:hAnsi="Trebuchet MS" w:cs="Arial"/>
              <w:sz w:val="18"/>
              <w:szCs w:val="18"/>
            </w:rPr>
          </w:pPr>
          <w:r>
            <w:rPr>
              <w:rFonts w:ascii="Trebuchet MS" w:hAnsi="Trebuchet MS" w:cs="Arial"/>
              <w:sz w:val="18"/>
              <w:szCs w:val="18"/>
            </w:rPr>
            <w:t>1.0</w:t>
          </w:r>
        </w:p>
      </w:tc>
    </w:tr>
  </w:tbl>
  <w:p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95C0A"/>
    <w:multiLevelType w:val="multilevel"/>
    <w:tmpl w:val="973451DC"/>
    <w:lvl w:ilvl="0">
      <w:start w:val="1"/>
      <w:numFmt w:val="decimal"/>
      <w:pStyle w:val="Heading1"/>
      <w:lvlText w:val="%1"/>
      <w:lvlJc w:val="left"/>
      <w:pPr>
        <w:tabs>
          <w:tab w:pos="432" w:val="num"/>
        </w:tabs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tabs>
          <w:tab w:pos="936" w:val="num"/>
        </w:tabs>
        <w:ind w:left="936" w:hanging="576"/>
      </w:pPr>
    </w:lvl>
    <w:lvl w:ilvl="2">
      <w:start w:val="1"/>
      <w:numFmt w:val="decimal"/>
      <w:pStyle w:val="Heading3"/>
      <w:lvlText w:val="%1.%2.%3"/>
      <w:lvlJc w:val="left"/>
      <w:pPr>
        <w:tabs>
          <w:tab w:pos="720" w:val="num"/>
        </w:tabs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tabs>
          <w:tab w:pos="864" w:val="num"/>
        </w:tabs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tabs>
          <w:tab w:pos="1008" w:val="num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pos="1152" w:val="num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pos="1296" w:val="num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pos="1440" w:val="num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pos="1584" w:val="num"/>
        </w:tabs>
        <w:ind w:left="1584" w:hanging="1584"/>
      </w:pPr>
    </w:lvl>
  </w:abstractNum>
  <w:abstractNum w:abstractNumId="1">
    <w:nsid w:val="0FD34773"/>
    <w:multiLevelType w:val="hybridMultilevel"/>
    <w:tmpl w:val="ACA84788"/>
    <w:lvl w:ilvl="0" w:tplc="4EBE1CF4">
      <w:start w:val="1"/>
      <w:numFmt w:val="bullet"/>
      <w:pStyle w:val="ListBullet"/>
      <w:lvlText w:val=""/>
      <w:lvlJc w:val="left"/>
      <w:pPr>
        <w:tabs>
          <w:tab w:pos="360" w:val="num"/>
        </w:tabs>
        <w:ind w:left="360" w:hanging="360"/>
      </w:pPr>
      <w:rPr>
        <w:rFonts w:hint="default" w:ascii="Symbol" w:hAnsi="Symbol"/>
      </w:rPr>
    </w:lvl>
    <w:lvl w:ilvl="1" w:tplc="040C0003" w:tentative="true">
      <w:start w:val="1"/>
      <w:numFmt w:val="bullet"/>
      <w:lvlText w:val="o"/>
      <w:lvlJc w:val="left"/>
      <w:pPr>
        <w:tabs>
          <w:tab w:pos="360" w:val="num"/>
        </w:tabs>
        <w:ind w:left="360" w:hanging="360"/>
      </w:pPr>
      <w:rPr>
        <w:rFonts w:hint="default" w:ascii="Courier New" w:hAnsi="Courier New" w:cs="Courier New"/>
      </w:rPr>
    </w:lvl>
    <w:lvl w:ilvl="2" w:tplc="040C0005" w:tentative="true">
      <w:start w:val="1"/>
      <w:numFmt w:val="bullet"/>
      <w:lvlText w:val=""/>
      <w:lvlJc w:val="left"/>
      <w:pPr>
        <w:tabs>
          <w:tab w:pos="1080" w:val="num"/>
        </w:tabs>
        <w:ind w:left="1080" w:hanging="360"/>
      </w:pPr>
      <w:rPr>
        <w:rFonts w:hint="default" w:ascii="Wingdings" w:hAnsi="Wingdings"/>
      </w:rPr>
    </w:lvl>
    <w:lvl w:ilvl="3" w:tplc="040C0001" w:tentative="true">
      <w:start w:val="1"/>
      <w:numFmt w:val="bullet"/>
      <w:lvlText w:val=""/>
      <w:lvlJc w:val="left"/>
      <w:pPr>
        <w:tabs>
          <w:tab w:pos="1800" w:val="num"/>
        </w:tabs>
        <w:ind w:left="1800" w:hanging="360"/>
      </w:pPr>
      <w:rPr>
        <w:rFonts w:hint="default" w:ascii="Symbol" w:hAnsi="Symbol"/>
      </w:rPr>
    </w:lvl>
    <w:lvl w:ilvl="4" w:tplc="040C0003" w:tentative="true">
      <w:start w:val="1"/>
      <w:numFmt w:val="bullet"/>
      <w:lvlText w:val="o"/>
      <w:lvlJc w:val="left"/>
      <w:pPr>
        <w:tabs>
          <w:tab w:pos="2520" w:val="num"/>
        </w:tabs>
        <w:ind w:left="2520" w:hanging="360"/>
      </w:pPr>
      <w:rPr>
        <w:rFonts w:hint="default" w:ascii="Courier New" w:hAnsi="Courier New" w:cs="Courier New"/>
      </w:rPr>
    </w:lvl>
    <w:lvl w:ilvl="5" w:tplc="040C0005" w:tentative="true">
      <w:start w:val="1"/>
      <w:numFmt w:val="bullet"/>
      <w:lvlText w:val=""/>
      <w:lvlJc w:val="left"/>
      <w:pPr>
        <w:tabs>
          <w:tab w:pos="3240" w:val="num"/>
        </w:tabs>
        <w:ind w:left="3240" w:hanging="360"/>
      </w:pPr>
      <w:rPr>
        <w:rFonts w:hint="default" w:ascii="Wingdings" w:hAnsi="Wingdings"/>
      </w:rPr>
    </w:lvl>
    <w:lvl w:ilvl="6" w:tplc="040C0001" w:tentative="true">
      <w:start w:val="1"/>
      <w:numFmt w:val="bullet"/>
      <w:lvlText w:val=""/>
      <w:lvlJc w:val="left"/>
      <w:pPr>
        <w:tabs>
          <w:tab w:pos="3960" w:val="num"/>
        </w:tabs>
        <w:ind w:left="3960" w:hanging="360"/>
      </w:pPr>
      <w:rPr>
        <w:rFonts w:hint="default" w:ascii="Symbol" w:hAnsi="Symbol"/>
      </w:rPr>
    </w:lvl>
    <w:lvl w:ilvl="7" w:tplc="040C0003" w:tentative="true">
      <w:start w:val="1"/>
      <w:numFmt w:val="bullet"/>
      <w:lvlText w:val="o"/>
      <w:lvlJc w:val="left"/>
      <w:pPr>
        <w:tabs>
          <w:tab w:pos="4680" w:val="num"/>
        </w:tabs>
        <w:ind w:left="4680" w:hanging="360"/>
      </w:pPr>
      <w:rPr>
        <w:rFonts w:hint="default" w:ascii="Courier New" w:hAnsi="Courier New" w:cs="Courier New"/>
      </w:rPr>
    </w:lvl>
    <w:lvl w:ilvl="8" w:tplc="040C0005" w:tentative="true">
      <w:start w:val="1"/>
      <w:numFmt w:val="bullet"/>
      <w:lvlText w:val=""/>
      <w:lvlJc w:val="left"/>
      <w:pPr>
        <w:tabs>
          <w:tab w:pos="5400" w:val="num"/>
        </w:tabs>
        <w:ind w:left="540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efaultTabStop w:val="708"/>
  <w:characterSpacingControl w:val="doNotCompress"/>
  <w:compat>
    <w:compatSetting w:name="compatibilityMode" w:uri="http://schemas.microsoft.com/office/word" w:val="15"/>
    <w:compatSetting xmlns:w="http://schemas.openxmlformats.org/wordprocessingml/2006/main" w:name="overrideTableStyleFontSizeAndJustification" w:uri="http://schemas.microsoft.com/office/word" w:val="1"/>
    <w:compatSetting xmlns:w="http://schemas.openxmlformats.org/wordprocessingml/2006/main" w:name="enableOpenTypeFeatures" w:uri="http://schemas.microsoft.com/office/word" w:val="1"/>
    <w:compatSetting xmlns:w="http://schemas.openxmlformats.org/wordprocessingml/2006/main" w:name="doNotFlipMirrorIndents" w:uri="http://schemas.microsoft.com/office/word" w:val="1"/>
    <w:compatSetting xmlns:w="http://schemas.openxmlformats.org/wordprocessingml/2006/main" w:name="differentiateMultirowTableHeaders" w:uri="http://schemas.microsoft.com/office/word" w:val="1"/>
    <w:compatSetting xmlns:w="http://schemas.openxmlformats.org/wordprocessingml/2006/main" w:name="useWord2013TrackBottomHyphenation" w:uri="http://schemas.microsoft.com/office/word" w:val="0"/>
  </w:compat>
  <w:proofState xmlns:w="http://schemas.openxmlformats.org/wordprocessingml/2006/main" w:spelling="clean" w:grammar="clean"/>
  <w:hyphenationZone xmlns:w="http://schemas.openxmlformats.org/wordprocessingml/2006/main" w:val="425"/>
  <w:characterSpacingControl xmlns:w="http://schemas.openxmlformats.org/wordprocessingml/2006/main" w:val="doNotCompress"/>
  <w:hdrShapeDefaults xmlns:w="http://schemas.openxmlformats.org/wordprocessingml/2006/main">
    <o:shapedefaults xmlns:v="urn:schemas-microsoft-com:vml" xmlns:o="urn:schemas-microsoft-com:office:office" v:ext="edit" spidmax="2050"/>
  </w:hdrShapeDefaults>
  <w:rsids xmlns:w="http://schemas.openxmlformats.org/wordprocessingml/2006/main">
    <w:rsidRoot w:val="00DE7EA2"/>
    <w:rsid w:val="00001D62"/>
    <w:rsid w:val="00005147"/>
    <w:rsid w:val="000077B7"/>
    <w:rsid w:val="00012B36"/>
    <w:rsid w:val="00014F6C"/>
    <w:rsid w:val="0001591A"/>
    <w:rsid w:val="000160B7"/>
    <w:rsid w:val="00017BA1"/>
    <w:rsid w:val="00024CF0"/>
    <w:rsid w:val="000359D9"/>
    <w:rsid w:val="00037401"/>
    <w:rsid w:val="00041335"/>
    <w:rsid w:val="000413F6"/>
    <w:rsid w:val="000436D0"/>
    <w:rsid w:val="0004442C"/>
    <w:rsid w:val="00047BF0"/>
    <w:rsid w:val="00052521"/>
    <w:rsid w:val="000541A0"/>
    <w:rsid w:val="00055436"/>
    <w:rsid w:val="0006581A"/>
    <w:rsid w:val="00071A9E"/>
    <w:rsid w:val="00075A6B"/>
    <w:rsid w:val="000828D6"/>
    <w:rsid w:val="0009016A"/>
    <w:rsid w:val="00091A46"/>
    <w:rsid w:val="00094BD9"/>
    <w:rsid w:val="00095BBA"/>
    <w:rsid w:val="000967D1"/>
    <w:rsid w:val="00097BC0"/>
    <w:rsid w:val="000A4269"/>
    <w:rsid w:val="000A5644"/>
    <w:rsid w:val="000B3181"/>
    <w:rsid w:val="000B36E4"/>
    <w:rsid w:val="000B49E4"/>
    <w:rsid w:val="000C290E"/>
    <w:rsid w:val="000C375C"/>
    <w:rsid w:val="000C568F"/>
    <w:rsid w:val="000C7016"/>
    <w:rsid w:val="000C75BF"/>
    <w:rsid w:val="000C7D27"/>
    <w:rsid w:val="000D75F0"/>
    <w:rsid w:val="000E0BA7"/>
    <w:rsid w:val="000E0E5A"/>
    <w:rsid w:val="000E1099"/>
    <w:rsid w:val="000E18B9"/>
    <w:rsid w:val="000F119C"/>
    <w:rsid w:val="000F12D4"/>
    <w:rsid w:val="000F2028"/>
    <w:rsid w:val="000F64E0"/>
    <w:rsid w:val="00100F6D"/>
    <w:rsid w:val="0010696C"/>
    <w:rsid w:val="001104C5"/>
    <w:rsid w:val="00113044"/>
    <w:rsid w:val="00113DD9"/>
    <w:rsid w:val="001227F4"/>
    <w:rsid w:val="00122C2B"/>
    <w:rsid w:val="00132D1A"/>
    <w:rsid w:val="00135241"/>
    <w:rsid w:val="001368F3"/>
    <w:rsid w:val="00137B47"/>
    <w:rsid w:val="00141FFA"/>
    <w:rsid w:val="0014399D"/>
    <w:rsid w:val="00144414"/>
    <w:rsid w:val="00144F53"/>
    <w:rsid w:val="001466C1"/>
    <w:rsid w:val="00151041"/>
    <w:rsid w:val="00152939"/>
    <w:rsid w:val="0015648D"/>
    <w:rsid w:val="001573EE"/>
    <w:rsid w:val="00166806"/>
    <w:rsid w:val="00166ECE"/>
    <w:rsid w:val="00176F23"/>
    <w:rsid w:val="00180F62"/>
    <w:rsid w:val="001A0C7B"/>
    <w:rsid w:val="001B15E0"/>
    <w:rsid w:val="001B5F8B"/>
    <w:rsid w:val="001B73CD"/>
    <w:rsid w:val="001C1DF7"/>
    <w:rsid w:val="001C425E"/>
    <w:rsid w:val="001C4652"/>
    <w:rsid w:val="001C54B1"/>
    <w:rsid w:val="001D144F"/>
    <w:rsid w:val="001D32E0"/>
    <w:rsid w:val="001D3C89"/>
    <w:rsid w:val="001D623B"/>
    <w:rsid w:val="001E2E6F"/>
    <w:rsid w:val="0020291F"/>
    <w:rsid w:val="00203F86"/>
    <w:rsid w:val="0020417C"/>
    <w:rsid w:val="0020713D"/>
    <w:rsid w:val="00210217"/>
    <w:rsid w:val="002125C8"/>
    <w:rsid w:val="0021299A"/>
    <w:rsid w:val="00213123"/>
    <w:rsid w:val="0022140F"/>
    <w:rsid w:val="00222B2E"/>
    <w:rsid w:val="00222C0B"/>
    <w:rsid w:val="00224286"/>
    <w:rsid w:val="00226E96"/>
    <w:rsid w:val="002306AD"/>
    <w:rsid w:val="002364BF"/>
    <w:rsid w:val="0024466E"/>
    <w:rsid w:val="0025087C"/>
    <w:rsid w:val="0025508F"/>
    <w:rsid w:val="00260CE3"/>
    <w:rsid w:val="002621ED"/>
    <w:rsid w:val="00262F6B"/>
    <w:rsid w:val="00264C06"/>
    <w:rsid w:val="00274225"/>
    <w:rsid w:val="00283D94"/>
    <w:rsid w:val="00285A29"/>
    <w:rsid w:val="002862BA"/>
    <w:rsid w:val="00290403"/>
    <w:rsid w:val="00294059"/>
    <w:rsid w:val="002A275A"/>
    <w:rsid w:val="002A2B5C"/>
    <w:rsid w:val="002A3406"/>
    <w:rsid w:val="002A57B2"/>
    <w:rsid w:val="002A65D6"/>
    <w:rsid w:val="002A75BC"/>
    <w:rsid w:val="002B3EA9"/>
    <w:rsid w:val="002C0AF4"/>
    <w:rsid w:val="002E4D4C"/>
    <w:rsid w:val="002E6445"/>
    <w:rsid w:val="002E6A7E"/>
    <w:rsid w:val="002F3B5D"/>
    <w:rsid w:val="00303AAF"/>
    <w:rsid w:val="003052A3"/>
    <w:rsid w:val="0031392B"/>
    <w:rsid w:val="00317595"/>
    <w:rsid w:val="00321A5F"/>
    <w:rsid w:val="00325C01"/>
    <w:rsid w:val="00325FC0"/>
    <w:rsid w:val="00327138"/>
    <w:rsid w:val="00333D58"/>
    <w:rsid w:val="0033645C"/>
    <w:rsid w:val="00341A30"/>
    <w:rsid w:val="00341E95"/>
    <w:rsid w:val="0034644E"/>
    <w:rsid w:val="00347C91"/>
    <w:rsid w:val="003516ED"/>
    <w:rsid w:val="00351847"/>
    <w:rsid w:val="00355735"/>
    <w:rsid w:val="00367C80"/>
    <w:rsid w:val="00373FEB"/>
    <w:rsid w:val="00374D5E"/>
    <w:rsid w:val="003755ED"/>
    <w:rsid w:val="00381455"/>
    <w:rsid w:val="00382DEB"/>
    <w:rsid w:val="00386152"/>
    <w:rsid w:val="0038704E"/>
    <w:rsid w:val="0039128F"/>
    <w:rsid w:val="00391690"/>
    <w:rsid w:val="00393E8E"/>
    <w:rsid w:val="00395E7A"/>
    <w:rsid w:val="003A6EBE"/>
    <w:rsid w:val="003B3425"/>
    <w:rsid w:val="003B73EA"/>
    <w:rsid w:val="003C2071"/>
    <w:rsid w:val="003C3545"/>
    <w:rsid w:val="003D29CC"/>
    <w:rsid w:val="003D346A"/>
    <w:rsid w:val="003E26D8"/>
    <w:rsid w:val="003E6710"/>
    <w:rsid w:val="003F0B8C"/>
    <w:rsid w:val="00404373"/>
    <w:rsid w:val="00405AE9"/>
    <w:rsid w:val="00406F21"/>
    <w:rsid w:val="00410B59"/>
    <w:rsid w:val="004167D4"/>
    <w:rsid w:val="00420754"/>
    <w:rsid w:val="00420A3A"/>
    <w:rsid w:val="00420FC5"/>
    <w:rsid w:val="00422D56"/>
    <w:rsid w:val="00424142"/>
    <w:rsid w:val="00424194"/>
    <w:rsid w:val="00430303"/>
    <w:rsid w:val="0043112E"/>
    <w:rsid w:val="00432183"/>
    <w:rsid w:val="00432AF1"/>
    <w:rsid w:val="00434AD9"/>
    <w:rsid w:val="004358DC"/>
    <w:rsid w:val="00435AAD"/>
    <w:rsid w:val="00435E77"/>
    <w:rsid w:val="00437B96"/>
    <w:rsid w:val="004501CB"/>
    <w:rsid w:val="0045214B"/>
    <w:rsid w:val="00454536"/>
    <w:rsid w:val="004553C1"/>
    <w:rsid w:val="00456FA8"/>
    <w:rsid w:val="00462015"/>
    <w:rsid w:val="00462478"/>
    <w:rsid w:val="004642F2"/>
    <w:rsid w:val="0046450B"/>
    <w:rsid w:val="004652DC"/>
    <w:rsid w:val="004658C2"/>
    <w:rsid w:val="00470A28"/>
    <w:rsid w:val="00474F00"/>
    <w:rsid w:val="0047759A"/>
    <w:rsid w:val="00484283"/>
    <w:rsid w:val="00490951"/>
    <w:rsid w:val="00490D43"/>
    <w:rsid w:val="00491900"/>
    <w:rsid w:val="00492091"/>
    <w:rsid w:val="00493613"/>
    <w:rsid w:val="004A0FC5"/>
    <w:rsid w:val="004A32EA"/>
    <w:rsid w:val="004B2F31"/>
    <w:rsid w:val="004B3FB9"/>
    <w:rsid w:val="004C6A4B"/>
    <w:rsid w:val="004D0A0A"/>
    <w:rsid w:val="004D6C05"/>
    <w:rsid w:val="004D7725"/>
    <w:rsid w:val="004E186F"/>
    <w:rsid w:val="004E77CC"/>
    <w:rsid w:val="004F168F"/>
    <w:rsid w:val="004F6A67"/>
    <w:rsid w:val="005011B3"/>
    <w:rsid w:val="0050369F"/>
    <w:rsid w:val="0050461B"/>
    <w:rsid w:val="00514CFA"/>
    <w:rsid w:val="00515013"/>
    <w:rsid w:val="00515C2A"/>
    <w:rsid w:val="00517413"/>
    <w:rsid w:val="00520CB8"/>
    <w:rsid w:val="005213EA"/>
    <w:rsid w:val="00521E48"/>
    <w:rsid w:val="0053746D"/>
    <w:rsid w:val="005415C2"/>
    <w:rsid w:val="005458CF"/>
    <w:rsid w:val="00551F77"/>
    <w:rsid w:val="00552AC7"/>
    <w:rsid w:val="0055571A"/>
    <w:rsid w:val="0055596F"/>
    <w:rsid w:val="005603B4"/>
    <w:rsid w:val="005630E6"/>
    <w:rsid w:val="005667F0"/>
    <w:rsid w:val="005706E8"/>
    <w:rsid w:val="005752AF"/>
    <w:rsid w:val="00582658"/>
    <w:rsid w:val="00587C9F"/>
    <w:rsid w:val="0059728A"/>
    <w:rsid w:val="00597C1B"/>
    <w:rsid w:val="005A2B1A"/>
    <w:rsid w:val="005A3F97"/>
    <w:rsid w:val="005A5882"/>
    <w:rsid w:val="005A64FA"/>
    <w:rsid w:val="005A6BD2"/>
    <w:rsid w:val="005A7598"/>
    <w:rsid w:val="005B33F1"/>
    <w:rsid w:val="005D5708"/>
    <w:rsid w:val="005E0909"/>
    <w:rsid w:val="005E0E7D"/>
    <w:rsid w:val="005E34E1"/>
    <w:rsid w:val="005E74E4"/>
    <w:rsid w:val="005F5E3A"/>
    <w:rsid w:val="00600178"/>
    <w:rsid w:val="00600AFF"/>
    <w:rsid w:val="006077B6"/>
    <w:rsid w:val="0061570E"/>
    <w:rsid w:val="00621B34"/>
    <w:rsid w:val="00623601"/>
    <w:rsid w:val="006260BA"/>
    <w:rsid w:val="006305D0"/>
    <w:rsid w:val="00631148"/>
    <w:rsid w:val="00631330"/>
    <w:rsid w:val="00632E6E"/>
    <w:rsid w:val="006364CD"/>
    <w:rsid w:val="00643E4F"/>
    <w:rsid w:val="00646060"/>
    <w:rsid w:val="0064694B"/>
    <w:rsid w:val="00652408"/>
    <w:rsid w:val="0065405A"/>
    <w:rsid w:val="006541A3"/>
    <w:rsid w:val="006568DA"/>
    <w:rsid w:val="00657C8A"/>
    <w:rsid w:val="0066399E"/>
    <w:rsid w:val="00666A5C"/>
    <w:rsid w:val="00672FC2"/>
    <w:rsid w:val="00676C1D"/>
    <w:rsid w:val="0067760D"/>
    <w:rsid w:val="0068153C"/>
    <w:rsid w:val="00684398"/>
    <w:rsid w:val="00687D6B"/>
    <w:rsid w:val="006929BE"/>
    <w:rsid w:val="006A086B"/>
    <w:rsid w:val="006A7515"/>
    <w:rsid w:val="006B0DFE"/>
    <w:rsid w:val="006B2E15"/>
    <w:rsid w:val="006B4A12"/>
    <w:rsid w:val="006B5990"/>
    <w:rsid w:val="006B781E"/>
    <w:rsid w:val="006B7BE4"/>
    <w:rsid w:val="006C0EB8"/>
    <w:rsid w:val="006C6FA9"/>
    <w:rsid w:val="006C724D"/>
    <w:rsid w:val="006D2D62"/>
    <w:rsid w:val="006D4914"/>
    <w:rsid w:val="006D516F"/>
    <w:rsid w:val="006E72AC"/>
    <w:rsid w:val="006F4430"/>
    <w:rsid w:val="006F477F"/>
    <w:rsid w:val="006F5C08"/>
    <w:rsid w:val="006F7BDD"/>
    <w:rsid w:val="0070186E"/>
    <w:rsid w:val="00701CF7"/>
    <w:rsid w:val="00707747"/>
    <w:rsid w:val="0071024E"/>
    <w:rsid w:val="00710C0C"/>
    <w:rsid w:val="00713FC0"/>
    <w:rsid w:val="00717C4E"/>
    <w:rsid w:val="00723639"/>
    <w:rsid w:val="00725ACB"/>
    <w:rsid w:val="00730179"/>
    <w:rsid w:val="00730474"/>
    <w:rsid w:val="00740473"/>
    <w:rsid w:val="00741BB4"/>
    <w:rsid w:val="00745B6D"/>
    <w:rsid w:val="00746872"/>
    <w:rsid w:val="00747DE7"/>
    <w:rsid w:val="007506A7"/>
    <w:rsid w:val="00752B3B"/>
    <w:rsid w:val="00755C81"/>
    <w:rsid w:val="00756795"/>
    <w:rsid w:val="00756D9D"/>
    <w:rsid w:val="007605C3"/>
    <w:rsid w:val="00766719"/>
    <w:rsid w:val="00770909"/>
    <w:rsid w:val="00770B62"/>
    <w:rsid w:val="007739B9"/>
    <w:rsid w:val="007740B8"/>
    <w:rsid w:val="007773A2"/>
    <w:rsid w:val="0078115A"/>
    <w:rsid w:val="007811F9"/>
    <w:rsid w:val="00786768"/>
    <w:rsid w:val="007933BE"/>
    <w:rsid w:val="00795131"/>
    <w:rsid w:val="007A6EEF"/>
    <w:rsid w:val="007B032E"/>
    <w:rsid w:val="007B5B87"/>
    <w:rsid w:val="007C11FC"/>
    <w:rsid w:val="007C16D4"/>
    <w:rsid w:val="007C39BB"/>
    <w:rsid w:val="007C45CF"/>
    <w:rsid w:val="007C67E2"/>
    <w:rsid w:val="007D1101"/>
    <w:rsid w:val="007D1647"/>
    <w:rsid w:val="007D52AC"/>
    <w:rsid w:val="007E01A5"/>
    <w:rsid w:val="007E20F9"/>
    <w:rsid w:val="007E2276"/>
    <w:rsid w:val="007E7C73"/>
    <w:rsid w:val="007F0D5B"/>
    <w:rsid w:val="007F7B11"/>
    <w:rsid w:val="0080316B"/>
    <w:rsid w:val="00814964"/>
    <w:rsid w:val="00824B08"/>
    <w:rsid w:val="00825117"/>
    <w:rsid w:val="0082543D"/>
    <w:rsid w:val="00826846"/>
    <w:rsid w:val="00826E41"/>
    <w:rsid w:val="00830586"/>
    <w:rsid w:val="00832E74"/>
    <w:rsid w:val="00834D19"/>
    <w:rsid w:val="00835B1D"/>
    <w:rsid w:val="0085014C"/>
    <w:rsid w:val="008502C0"/>
    <w:rsid w:val="00850FA5"/>
    <w:rsid w:val="00852478"/>
    <w:rsid w:val="008530DC"/>
    <w:rsid w:val="008578B3"/>
    <w:rsid w:val="008612E5"/>
    <w:rsid w:val="008713E2"/>
    <w:rsid w:val="00877030"/>
    <w:rsid w:val="00880DFF"/>
    <w:rsid w:val="008829ED"/>
    <w:rsid w:val="00882F36"/>
    <w:rsid w:val="008831E8"/>
    <w:rsid w:val="00886256"/>
    <w:rsid w:val="00890690"/>
    <w:rsid w:val="00890A18"/>
    <w:rsid w:val="00892E13"/>
    <w:rsid w:val="00894A7A"/>
    <w:rsid w:val="008965C1"/>
    <w:rsid w:val="00896CD0"/>
    <w:rsid w:val="00896F03"/>
    <w:rsid w:val="008A6A88"/>
    <w:rsid w:val="008A7ACB"/>
    <w:rsid w:val="008B1B3F"/>
    <w:rsid w:val="008B319C"/>
    <w:rsid w:val="008B409E"/>
    <w:rsid w:val="008B5B66"/>
    <w:rsid w:val="008B5D17"/>
    <w:rsid w:val="008B7835"/>
    <w:rsid w:val="008C2E77"/>
    <w:rsid w:val="008E1024"/>
    <w:rsid w:val="008E1203"/>
    <w:rsid w:val="008F1631"/>
    <w:rsid w:val="008F482D"/>
    <w:rsid w:val="008F51C9"/>
    <w:rsid w:val="00900991"/>
    <w:rsid w:val="00901DD7"/>
    <w:rsid w:val="00904598"/>
    <w:rsid w:val="009062AD"/>
    <w:rsid w:val="009064E0"/>
    <w:rsid w:val="00913981"/>
    <w:rsid w:val="00916F3E"/>
    <w:rsid w:val="00921151"/>
    <w:rsid w:val="0092156C"/>
    <w:rsid w:val="00922914"/>
    <w:rsid w:val="009316EA"/>
    <w:rsid w:val="00932B6A"/>
    <w:rsid w:val="009338FD"/>
    <w:rsid w:val="009373C8"/>
    <w:rsid w:val="00940F5B"/>
    <w:rsid w:val="00942603"/>
    <w:rsid w:val="0094799C"/>
    <w:rsid w:val="00962090"/>
    <w:rsid w:val="00962968"/>
    <w:rsid w:val="009655CF"/>
    <w:rsid w:val="00965FC5"/>
    <w:rsid w:val="00971F37"/>
    <w:rsid w:val="0098131C"/>
    <w:rsid w:val="00982016"/>
    <w:rsid w:val="00985187"/>
    <w:rsid w:val="009904EF"/>
    <w:rsid w:val="009917DB"/>
    <w:rsid w:val="00996C1F"/>
    <w:rsid w:val="009A1D99"/>
    <w:rsid w:val="009A388C"/>
    <w:rsid w:val="009A4B2F"/>
    <w:rsid w:val="009A4D6B"/>
    <w:rsid w:val="009A5CB0"/>
    <w:rsid w:val="009A63FD"/>
    <w:rsid w:val="009B142C"/>
    <w:rsid w:val="009B690D"/>
    <w:rsid w:val="009B7E7F"/>
    <w:rsid w:val="009C0E76"/>
    <w:rsid w:val="009C2466"/>
    <w:rsid w:val="009C6661"/>
    <w:rsid w:val="009C75E8"/>
    <w:rsid w:val="009C7FCB"/>
    <w:rsid w:val="009E2EC8"/>
    <w:rsid w:val="009E38B3"/>
    <w:rsid w:val="009F146A"/>
    <w:rsid w:val="009F43F7"/>
    <w:rsid w:val="009F4C28"/>
    <w:rsid w:val="009F7F5E"/>
    <w:rsid w:val="00A00DBA"/>
    <w:rsid w:val="00A02451"/>
    <w:rsid w:val="00A03B3B"/>
    <w:rsid w:val="00A05C0F"/>
    <w:rsid w:val="00A075D8"/>
    <w:rsid w:val="00A12540"/>
    <w:rsid w:val="00A126CE"/>
    <w:rsid w:val="00A24BAD"/>
    <w:rsid w:val="00A31FCD"/>
    <w:rsid w:val="00A32D1A"/>
    <w:rsid w:val="00A369F5"/>
    <w:rsid w:val="00A36F44"/>
    <w:rsid w:val="00A37889"/>
    <w:rsid w:val="00A40F1E"/>
    <w:rsid w:val="00A41DBB"/>
    <w:rsid w:val="00A53F4F"/>
    <w:rsid w:val="00A60178"/>
    <w:rsid w:val="00A62C9E"/>
    <w:rsid w:val="00A65DF9"/>
    <w:rsid w:val="00A66A08"/>
    <w:rsid w:val="00A7521C"/>
    <w:rsid w:val="00A7617F"/>
    <w:rsid w:val="00A76447"/>
    <w:rsid w:val="00A830D0"/>
    <w:rsid w:val="00A83F3C"/>
    <w:rsid w:val="00A85E72"/>
    <w:rsid w:val="00A913C2"/>
    <w:rsid w:val="00A94439"/>
    <w:rsid w:val="00A953F5"/>
    <w:rsid w:val="00A9702B"/>
    <w:rsid w:val="00AA6AD0"/>
    <w:rsid w:val="00AB41FE"/>
    <w:rsid w:val="00AB7B91"/>
    <w:rsid w:val="00AC25B3"/>
    <w:rsid w:val="00AC282D"/>
    <w:rsid w:val="00AC3FDF"/>
    <w:rsid w:val="00AC520B"/>
    <w:rsid w:val="00AC7CF1"/>
    <w:rsid w:val="00AD1B7A"/>
    <w:rsid w:val="00AD2F5B"/>
    <w:rsid w:val="00AD3CC6"/>
    <w:rsid w:val="00AE0523"/>
    <w:rsid w:val="00AE20CE"/>
    <w:rsid w:val="00AE21D5"/>
    <w:rsid w:val="00AE357A"/>
    <w:rsid w:val="00AF2E1D"/>
    <w:rsid w:val="00AF510A"/>
    <w:rsid w:val="00AF64D9"/>
    <w:rsid w:val="00B02363"/>
    <w:rsid w:val="00B03367"/>
    <w:rsid w:val="00B0355C"/>
    <w:rsid w:val="00B03B68"/>
    <w:rsid w:val="00B13E5B"/>
    <w:rsid w:val="00B14B0A"/>
    <w:rsid w:val="00B20951"/>
    <w:rsid w:val="00B241FD"/>
    <w:rsid w:val="00B24599"/>
    <w:rsid w:val="00B2506F"/>
    <w:rsid w:val="00B30BCA"/>
    <w:rsid w:val="00B31956"/>
    <w:rsid w:val="00B33545"/>
    <w:rsid w:val="00B438FE"/>
    <w:rsid w:val="00B45430"/>
    <w:rsid w:val="00B46665"/>
    <w:rsid w:val="00B4794C"/>
    <w:rsid w:val="00B52AE2"/>
    <w:rsid w:val="00B652ED"/>
    <w:rsid w:val="00B67B47"/>
    <w:rsid w:val="00B702DA"/>
    <w:rsid w:val="00B73BB7"/>
    <w:rsid w:val="00B818DF"/>
    <w:rsid w:val="00B9450F"/>
    <w:rsid w:val="00B97D46"/>
    <w:rsid w:val="00BA2CA4"/>
    <w:rsid w:val="00BA4129"/>
    <w:rsid w:val="00BA5A69"/>
    <w:rsid w:val="00BB099B"/>
    <w:rsid w:val="00BB6535"/>
    <w:rsid w:val="00BB7AB2"/>
    <w:rsid w:val="00BC092B"/>
    <w:rsid w:val="00BC23C5"/>
    <w:rsid w:val="00BD3482"/>
    <w:rsid w:val="00BD38BD"/>
    <w:rsid w:val="00BD42BA"/>
    <w:rsid w:val="00BE3146"/>
    <w:rsid w:val="00BE39D2"/>
    <w:rsid w:val="00BE4101"/>
    <w:rsid w:val="00BE426E"/>
    <w:rsid w:val="00BE6070"/>
    <w:rsid w:val="00C0020D"/>
    <w:rsid w:val="00C01CD6"/>
    <w:rsid w:val="00C063F9"/>
    <w:rsid w:val="00C23F8E"/>
    <w:rsid w:val="00C27CD2"/>
    <w:rsid w:val="00C35348"/>
    <w:rsid w:val="00C36D09"/>
    <w:rsid w:val="00C4427C"/>
    <w:rsid w:val="00C53D79"/>
    <w:rsid w:val="00C55688"/>
    <w:rsid w:val="00C579FC"/>
    <w:rsid w:val="00C614E9"/>
    <w:rsid w:val="00C640A9"/>
    <w:rsid w:val="00C648C5"/>
    <w:rsid w:val="00C77355"/>
    <w:rsid w:val="00C77837"/>
    <w:rsid w:val="00C82836"/>
    <w:rsid w:val="00C9362E"/>
    <w:rsid w:val="00C94C08"/>
    <w:rsid w:val="00C9689E"/>
    <w:rsid w:val="00C977E2"/>
    <w:rsid w:val="00CA1DFE"/>
    <w:rsid w:val="00CA26F2"/>
    <w:rsid w:val="00CA3921"/>
    <w:rsid w:val="00CB04FC"/>
    <w:rsid w:val="00CB289E"/>
    <w:rsid w:val="00CB44E7"/>
    <w:rsid w:val="00CB78DC"/>
    <w:rsid w:val="00CC0D65"/>
    <w:rsid w:val="00CC12F3"/>
    <w:rsid w:val="00CC1B90"/>
    <w:rsid w:val="00CC5146"/>
    <w:rsid w:val="00CC5C02"/>
    <w:rsid w:val="00CD0846"/>
    <w:rsid w:val="00CD0A04"/>
    <w:rsid w:val="00CD0EC6"/>
    <w:rsid w:val="00CD367B"/>
    <w:rsid w:val="00CD371E"/>
    <w:rsid w:val="00CE716A"/>
    <w:rsid w:val="00CE79DB"/>
    <w:rsid w:val="00CF07B1"/>
    <w:rsid w:val="00CF3000"/>
    <w:rsid w:val="00CF7626"/>
    <w:rsid w:val="00D01AB0"/>
    <w:rsid w:val="00D02FB6"/>
    <w:rsid w:val="00D04162"/>
    <w:rsid w:val="00D05671"/>
    <w:rsid w:val="00D10B0E"/>
    <w:rsid w:val="00D33B4C"/>
    <w:rsid w:val="00D419DF"/>
    <w:rsid w:val="00D50088"/>
    <w:rsid w:val="00D50F5A"/>
    <w:rsid w:val="00D516D9"/>
    <w:rsid w:val="00D5459D"/>
    <w:rsid w:val="00D549A3"/>
    <w:rsid w:val="00D553F4"/>
    <w:rsid w:val="00D61685"/>
    <w:rsid w:val="00D66B89"/>
    <w:rsid w:val="00D85ED2"/>
    <w:rsid w:val="00D87384"/>
    <w:rsid w:val="00D90819"/>
    <w:rsid w:val="00D90D82"/>
    <w:rsid w:val="00D912EB"/>
    <w:rsid w:val="00D93F0F"/>
    <w:rsid w:val="00DA00E7"/>
    <w:rsid w:val="00DA1689"/>
    <w:rsid w:val="00DA766D"/>
    <w:rsid w:val="00DA7E27"/>
    <w:rsid w:val="00DB06EC"/>
    <w:rsid w:val="00DB1D69"/>
    <w:rsid w:val="00DB4A0E"/>
    <w:rsid w:val="00DB4C69"/>
    <w:rsid w:val="00DB5BFE"/>
    <w:rsid w:val="00DB6CF5"/>
    <w:rsid w:val="00DB7266"/>
    <w:rsid w:val="00DB76AD"/>
    <w:rsid w:val="00DC0E87"/>
    <w:rsid w:val="00DC620F"/>
    <w:rsid w:val="00DC65AB"/>
    <w:rsid w:val="00DD1DCF"/>
    <w:rsid w:val="00DD5EE0"/>
    <w:rsid w:val="00DD6C2C"/>
    <w:rsid w:val="00DD7DFA"/>
    <w:rsid w:val="00DE6EFA"/>
    <w:rsid w:val="00DE7EA2"/>
    <w:rsid w:val="00E01268"/>
    <w:rsid w:val="00E013F9"/>
    <w:rsid w:val="00E02507"/>
    <w:rsid w:val="00E02BBF"/>
    <w:rsid w:val="00E044BE"/>
    <w:rsid w:val="00E04650"/>
    <w:rsid w:val="00E075D2"/>
    <w:rsid w:val="00E07A6F"/>
    <w:rsid w:val="00E11DBA"/>
    <w:rsid w:val="00E121C2"/>
    <w:rsid w:val="00E154D0"/>
    <w:rsid w:val="00E30A76"/>
    <w:rsid w:val="00E41614"/>
    <w:rsid w:val="00E43447"/>
    <w:rsid w:val="00E43CAA"/>
    <w:rsid w:val="00E46EE1"/>
    <w:rsid w:val="00E50926"/>
    <w:rsid w:val="00E64178"/>
    <w:rsid w:val="00E65061"/>
    <w:rsid w:val="00E65B13"/>
    <w:rsid w:val="00E65FF7"/>
    <w:rsid w:val="00E67EAC"/>
    <w:rsid w:val="00E7463D"/>
    <w:rsid w:val="00E81A88"/>
    <w:rsid w:val="00E82856"/>
    <w:rsid w:val="00E82FA4"/>
    <w:rsid w:val="00E84B8C"/>
    <w:rsid w:val="00E85027"/>
    <w:rsid w:val="00E864C7"/>
    <w:rsid w:val="00E92036"/>
    <w:rsid w:val="00E93031"/>
    <w:rsid w:val="00E94738"/>
    <w:rsid w:val="00E9579B"/>
    <w:rsid w:val="00E96D36"/>
    <w:rsid w:val="00E97089"/>
    <w:rsid w:val="00E97CBF"/>
    <w:rsid w:val="00EA023E"/>
    <w:rsid w:val="00EA5D6E"/>
    <w:rsid w:val="00EB0AFA"/>
    <w:rsid w:val="00EB368F"/>
    <w:rsid w:val="00ED2BF1"/>
    <w:rsid w:val="00ED4E79"/>
    <w:rsid w:val="00ED6077"/>
    <w:rsid w:val="00EE02E7"/>
    <w:rsid w:val="00EE0E4B"/>
    <w:rsid w:val="00EE151E"/>
    <w:rsid w:val="00EE48E0"/>
    <w:rsid w:val="00EE4D07"/>
    <w:rsid w:val="00EE5550"/>
    <w:rsid w:val="00EF0E92"/>
    <w:rsid w:val="00EF5731"/>
    <w:rsid w:val="00EF5DB5"/>
    <w:rsid w:val="00EF70BA"/>
    <w:rsid w:val="00F0040A"/>
    <w:rsid w:val="00F0060C"/>
    <w:rsid w:val="00F05E28"/>
    <w:rsid w:val="00F075F0"/>
    <w:rsid w:val="00F10363"/>
    <w:rsid w:val="00F118AA"/>
    <w:rsid w:val="00F13455"/>
    <w:rsid w:val="00F14BF1"/>
    <w:rsid w:val="00F2065C"/>
    <w:rsid w:val="00F22217"/>
    <w:rsid w:val="00F22BB6"/>
    <w:rsid w:val="00F31D5A"/>
    <w:rsid w:val="00F34EEA"/>
    <w:rsid w:val="00F3630E"/>
    <w:rsid w:val="00F3755C"/>
    <w:rsid w:val="00F40F2F"/>
    <w:rsid w:val="00F41774"/>
    <w:rsid w:val="00F426D8"/>
    <w:rsid w:val="00F431E5"/>
    <w:rsid w:val="00F43F3C"/>
    <w:rsid w:val="00F47582"/>
    <w:rsid w:val="00F53C8E"/>
    <w:rsid w:val="00F57E66"/>
    <w:rsid w:val="00F6327A"/>
    <w:rsid w:val="00F65CF1"/>
    <w:rsid w:val="00F7263C"/>
    <w:rsid w:val="00F733DB"/>
    <w:rsid w:val="00F75B4B"/>
    <w:rsid w:val="00F80F0F"/>
    <w:rsid w:val="00F92BB7"/>
    <w:rsid w:val="00F94058"/>
    <w:rsid w:val="00FA51CA"/>
    <w:rsid w:val="00FA5C37"/>
    <w:rsid w:val="00FA7335"/>
    <w:rsid w:val="00FB0A4F"/>
    <w:rsid w:val="00FB0A77"/>
    <w:rsid w:val="00FB28C7"/>
    <w:rsid w:val="00FB3241"/>
    <w:rsid w:val="00FB3B95"/>
    <w:rsid w:val="00FB5344"/>
    <w:rsid w:val="00FB6E61"/>
    <w:rsid w:val="00FC36EA"/>
    <w:rsid w:val="00FC3B56"/>
    <w:rsid w:val="00FC725B"/>
    <w:rsid w:val="00FE1843"/>
    <w:rsid w:val="00FE4537"/>
    <w:rsid w:val="00FE7AF1"/>
    <w:rsid w:val="00FF0953"/>
  </w:rsids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xmlns:w="http://schemas.openxmlformats.org/wordprocessingml/2006/main" w:val="fr-FR"/>
  <w:clrSchemeMapping xmlns:w="http://schemas.openxmlformats.org/wordprocessingml/2006/main" w:bg1="light1" w:t1="dark1" w:bg2="light2" w:t2="dark2" w:accent1="accent1" w:accent2="accent2" w:accent3="accent3" w:accent4="accent4" w:accent5="accent5" w:accent6="accent6" w:hyperlink="hyperlink" w:followedHyperlink="followedHyperlink"/>
  <w:shapeDefaults xmlns:w="http://schemas.openxmlformats.org/wordprocessingml/2006/main">
    <o:shapedefaults xmlns:v="urn:schemas-microsoft-com:vml" xmlns:o="urn:schemas-microsoft-com:office:office" v:ext="edit" spidmax="2050"/>
    <o:shapelayout xmlns:v="urn:schemas-microsoft-com:vml" xmlns:o="urn:schemas-microsoft-com:office:office" v:ext="edit">
      <o:idmap v:ext="edit" data="2"/>
    </o:shapelayout>
  </w:shapeDefaults>
  <w:decimalSymbol xmlns:w="http://schemas.openxmlformats.org/wordprocessingml/2006/main" w:val=","/>
  <w:listSeparator xmlns:w="http://schemas.openxmlformats.org/wordprocessingml/2006/main" w:val=";"/>
  <w14:docId xmlns:w14="http://schemas.microsoft.com/office/word/2010/wordml" w14:val="24E289BF"/>
  <w15:docId xmlns:w15="http://schemas.microsoft.com/office/word/2012/wordml" w15:val="{AE46A79C-64E0-4AD7-9124-6A31B5B364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/>
        <w:sz w:val="22"/>
        <w:szCs w:val="22"/>
        <w:lang w:val="fr-FR"/>
      </w:rPr>
    </w:rPrDefault>
    <w:pPrDefault>
      <w:pPr>
        <w:spacing w:after="200" w:lineRule="auto" w:line="276"/>
      </w:pPr>
    </w:pPrDefault>
  </w:docDefaults>
  <w:style w:type="paragraph" w:styleId="Normal" w:default="true">
    <w:name w:val="Normal"/>
    <w:qFormat/>
    <w:pPr/>
    <w:rPr>
      <w:rFonts w:ascii="Tahoma" w:hAnsi="Tahoma"/>
      <w:sz w:val="20"/>
      <w:szCs w:val="20"/>
    </w:rPr>
  </w:style>
  <w:style w:type="paragraph" w:styleId="Heading1">
    <w:name w:val="heading 1"/>
    <w:aliases w:val="H1,Titre 11,t1.T1.Titre 1,t1,Titre1,Titre 111,t1.T1.Titre 11,t11,Titre11,Titre 1.,Partie,Partie1,Partie2,Partie3,Partie4,Partie5,Partie6,Partie7,Partie8,Partie9,Partie10,Partie11,Partie21,Partie31,Partie41,Partie51,Partie61,Partie71,Partie81"/>
    <w:basedOn w:val="Normal"/>
    <w:next w:val="Normal"/>
    <w:link w:val="Heading1Char"/>
    <w:qFormat/>
    <w:pPr>
      <w:numPr>
        <w:numId w:val="1"/>
      </w:numPr>
      <w:keepNext/>
      <w:pageBreakBefore/>
      <w:pBdr>
        <w:bottom w:val="single" w:sz="8" w:space="1" w:color="auto"/>
      </w:pBdr>
      <w:spacing w:before="360" w:after="120" w:lineRule="auto" w:line="240"/>
      <w:jc w:val="both"/>
      <w:outlineLvl w:val="0"/>
    </w:pPr>
    <w:rPr>
      <w:rFonts w:eastAsia="Times New Roman" w:cs="Tahoma"/>
      <w:b/>
      <w:bCs/>
      <w:kern w:val="28"/>
      <w:sz w:val="28"/>
      <w:szCs w:val="28"/>
    </w:rPr>
  </w:style>
  <w:style w:type="paragraph" w:styleId="Heading2">
    <w:name w:val="heading 2"/>
    <w:aliases w:val="H2,Sub-heading,chsec,Titre 2 - RAO,paragraphe,Titre 21,t2.T2,h2,Titre2,H21,paragraphe1,Titre 211,t2.T21,h21,Titre21,H22,paragraphe2,Titre 212,t2.T22,h22,Titre22,H211,paragraphe11,Titre 2111,t2.T211,h211,Titre211,Titre 1.1,Titre2CR,T2,2"/>
    <w:basedOn w:val="Normal"/>
    <w:next w:val="Normal"/>
    <w:link w:val="Heading2Char"/>
    <w:qFormat/>
    <w:pPr>
      <w:numPr>
        <w:ilvl w:val="1"/>
        <w:numId w:val="1"/>
      </w:numPr>
      <w:keepNext/>
      <w:spacing w:before="360" w:after="240" w:lineRule="auto" w:line="240"/>
      <w:jc w:val="both"/>
      <w:outlineLvl w:val="1"/>
    </w:pPr>
    <w:rPr>
      <w:rFonts w:eastAsia="Times New Roman" w:cs="Tahoma"/>
      <w:b/>
      <w:bCs/>
      <w:sz w:val="24"/>
      <w:szCs w:val="24"/>
    </w:rPr>
  </w:style>
  <w:style w:type="paragraph" w:styleId="Heading3">
    <w:name w:val="heading 3"/>
    <w:aliases w:val="H3,h3,3,Titre 3b,Paragraph,T3,H31,T31,h31,H32,T32,h32,H311,T311,h311,Titre 1.1.1,Section,Section1,Section2,Section3,Section4,Section5,Section6,Section7,Section8,Section9,Section10,Section11,Section12,Section21,Section31,Section41,T,t3."/>
    <w:basedOn w:val="Normal"/>
    <w:next w:val="Normal"/>
    <w:link w:val="Heading3Char"/>
    <w:qFormat/>
    <w:pPr>
      <w:numPr>
        <w:ilvl w:val="2"/>
        <w:numId w:val="1"/>
      </w:numPr>
      <w:keepNext/>
      <w:spacing w:before="240" w:after="180" w:lineRule="auto" w:line="240"/>
      <w:jc w:val="both"/>
      <w:outlineLvl w:val="2"/>
    </w:pPr>
    <w:rPr>
      <w:rFonts w:eastAsia="Times New Roman" w:cs="Tahoma"/>
      <w:b/>
      <w:bCs/>
    </w:rPr>
  </w:style>
  <w:style w:type="paragraph" w:styleId="Heading4">
    <w:name w:val="heading 4"/>
    <w:aliases w:val="H4,H41,Titre 1.1.1.1,Module,Module1,Module2,Module3,Module4,Module5,Module6,Module7,Module8,Module9,Module10,Module11,Module21,Module31,Module41,Module51,Module61,Module71,Module81,Module91,Module101,Module12,Module22,Module32,Module42"/>
    <w:basedOn w:val="Normal"/>
    <w:next w:val="Normal"/>
    <w:link w:val="Heading4Char"/>
    <w:qFormat/>
    <w:pPr>
      <w:numPr>
        <w:ilvl w:val="3"/>
        <w:numId w:val="1"/>
      </w:numPr>
      <w:keepNext/>
      <w:tabs>
        <w:tab w:pos="576" w:val="left"/>
      </w:tabs>
      <w:spacing w:before="120" w:after="120" w:lineRule="auto" w:line="240"/>
      <w:jc w:val="both"/>
      <w:outlineLvl w:val="3"/>
    </w:pPr>
    <w:rPr>
      <w:rFonts w:eastAsia="Times New Roman" w:cs="Tahoma"/>
      <w:u w:val="single"/>
    </w:rPr>
  </w:style>
  <w:style w:type="paragraph" w:styleId="Heading5">
    <w:name w:val="heading 5"/>
    <w:aliases w:val="H5,Bloc,Roman list,h5,5 sub-bullet,sb,4,h51,ASAPHeading 5,H51,H52,H511,Contrat 5,Heading5_Titre5,Second Subheading,Heading 51,(Shift Ctrl 5),Chapitre 1.1.1.1.,Lev 5,Titre 1.1111,Aston T5,DO NOT USE_h5,H5-Heading 5,l5,heading5,Heading5"/>
    <w:basedOn w:val="Normal"/>
    <w:next w:val="Normal"/>
    <w:link w:val="Heading5Char"/>
    <w:qFormat/>
    <w:pPr>
      <w:numPr>
        <w:ilvl w:val="4"/>
        <w:numId w:val="1"/>
      </w:numPr>
      <w:keepNext/>
      <w:spacing w:after="120" w:lineRule="auto" w:line="240"/>
      <w:jc w:val="both"/>
      <w:outlineLvl w:val="4"/>
    </w:pPr>
    <w:rPr>
      <w:rFonts w:eastAsia="Times New Roman" w:cs="Tahoma"/>
      <w:b/>
      <w:bCs/>
    </w:rPr>
  </w:style>
  <w:style w:type="paragraph" w:styleId="Heading6">
    <w:name w:val="heading 6"/>
    <w:aliases w:val="H6,Bullet list,h6,h61"/>
    <w:basedOn w:val="Normal"/>
    <w:next w:val="Normal"/>
    <w:link w:val="Heading6Char"/>
    <w:qFormat/>
    <w:pPr>
      <w:numPr>
        <w:ilvl w:val="5"/>
        <w:numId w:val="1"/>
      </w:numPr>
      <w:keepNext/>
      <w:spacing w:after="120" w:lineRule="auto" w:line="240"/>
      <w:jc w:val="both"/>
      <w:outlineLvl w:val="5"/>
    </w:pPr>
    <w:rPr>
      <w:rFonts w:eastAsia="Times New Roman" w:cs="Tahoma"/>
      <w:i/>
    </w:rPr>
  </w:style>
  <w:style w:type="paragraph" w:styleId="Heading7">
    <w:name w:val="heading 7"/>
    <w:aliases w:val="letter list,h7,T7"/>
    <w:basedOn w:val="Normal"/>
    <w:next w:val="Normal"/>
    <w:link w:val="Heading7Char"/>
    <w:qFormat/>
    <w:pPr>
      <w:numPr>
        <w:ilvl w:val="6"/>
        <w:numId w:val="1"/>
      </w:numPr>
      <w:keepNext/>
      <w:spacing w:before="60" w:after="60" w:lineRule="auto" w:line="240"/>
      <w:jc w:val="both"/>
      <w:outlineLvl w:val="6"/>
    </w:pPr>
    <w:rPr>
      <w:rFonts w:eastAsia="Times New Roman" w:cs="Tahoma"/>
      <w:b/>
      <w:bCs/>
      <w:sz w:val="24"/>
      <w:szCs w:val="24"/>
    </w:rPr>
  </w:style>
  <w:style w:type="paragraph" w:styleId="Heading8">
    <w:name w:val="heading 8"/>
    <w:aliases w:val="action, action,h8,T8"/>
    <w:basedOn w:val="Normal"/>
    <w:next w:val="Normal"/>
    <w:link w:val="Heading8Char"/>
    <w:qFormat/>
    <w:pPr>
      <w:numPr>
        <w:ilvl w:val="7"/>
        <w:numId w:val="1"/>
      </w:numPr>
      <w:keepNext/>
      <w:spacing w:after="120" w:lineRule="auto" w:line="240"/>
      <w:jc w:val="both"/>
      <w:outlineLvl w:val="7"/>
    </w:pPr>
    <w:rPr>
      <w:rFonts w:eastAsia="Times New Roman" w:cs="Tahoma"/>
      <w:i/>
    </w:rPr>
  </w:style>
  <w:style w:type="paragraph" w:styleId="Heading9">
    <w:name w:val="heading 9"/>
    <w:aliases w:val="progress, progress,h9,App Heading"/>
    <w:basedOn w:val="Normal"/>
    <w:next w:val="Normal"/>
    <w:link w:val="Heading9Char"/>
    <w:qFormat/>
    <w:pPr>
      <w:numPr>
        <w:ilvl w:val="8"/>
        <w:numId w:val="1"/>
      </w:numPr>
      <w:spacing w:before="240" w:after="60" w:lineRule="auto" w:line="240"/>
      <w:jc w:val="both"/>
      <w:outlineLvl w:val="8"/>
    </w:pPr>
    <w:rPr>
      <w:rFonts w:ascii="Arial" w:eastAsia="Times New Roman" w:hAnsi="Arial" w:cs="Arial"/>
      <w:b/>
      <w:bCs/>
      <w:i/>
      <w:sz w:val="18"/>
      <w:szCs w:val="18"/>
    </w:rPr>
  </w:style>
  <w:style w:type="character" w:styleId="DefaultParagraphFont" w:default="true">
    <w:name w:val="Default Paragraph Font"/>
    <w:uiPriority w:val="1"/>
    <w:semiHidden/>
    <w:unhideWhenUsed/>
    <w:rPr/>
  </w:style>
  <w:style w:type="table" w:styleId="TableNormal" w:default="true">
    <w:name w:val="Normal Table"/>
    <w:uiPriority w:val="99"/>
    <w:semiHidden/>
    <w:unhideWhenUsed/>
    <w:pPr/>
    <w:rPr/>
    <w:tblPr>
      <w:tblStyleRowBandSize w:val="1"/>
      <w:tblStyleColBandSize w:val="1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numbering" w:styleId="NoList" w:default="true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  <w:rPr/>
  </w:style>
  <w:style w:type="table" w:styleId="TableGrid">
    <w:name w:val="Table Grid"/>
    <w:basedOn w:val="TableNormal"/>
    <w:uiPriority w:val="59"/>
    <w:pPr>
      <w:spacing w:after="0" w:lineRule="auto" w:line="240"/>
    </w:pPr>
    <w:rPr/>
    <w:tblPr>
      <w:tblStyleRowBandSize w:val="1"/>
      <w:tblStyleColBandSize w:val="1"/>
      <w:tblBorders>
        <w:top w:val="single" w:sz="4" w:color="auto"/>
        <w:left w:val="single" w:sz="4" w:color="auto"/>
        <w:bottom w:val="single" w:sz="4" w:color="auto"/>
        <w:right w:val="single" w:sz="4" w:color="auto"/>
        <w:insideH w:val="single" w:sz="4" w:color="auto"/>
        <w:insideV w:val="single" w:sz="4" w:color="auto"/>
      </w:tblBorders>
    </w:tblPr>
    <w:trPr/>
    <w:tcPr/>
  </w:style>
  <w:style w:type="paragraph" w:styleId="Header">
    <w:name w:val="header"/>
    <w:basedOn w:val="Normal"/>
    <w:link w:val="HeaderChar"/>
    <w:unhideWhenUsed/>
    <w:pPr>
      <w:tabs>
        <w:tab w:pos="4536" w:val="center"/>
        <w:tab w:pos="9072" w:val="right"/>
      </w:tabs>
      <w:spacing w:after="0" w:lineRule="auto" w:line="240"/>
    </w:pPr>
    <w:rPr/>
  </w:style>
  <w:style w:type="character" w:styleId="HeaderChar">
    <w:name w:val="Header Char"/>
    <w:basedOn w:val="DefaultParagraphFont"/>
    <w:link w:val="Header"/>
    <w:uiPriority w:val="99"/>
    <w:semiHidden/>
    <w:rPr/>
  </w:style>
  <w:style w:type="paragraph" w:styleId="Footer">
    <w:name w:val="footer"/>
    <w:basedOn w:val="Normal"/>
    <w:link w:val="FooterChar"/>
    <w:uiPriority w:val="99"/>
    <w:unhideWhenUsed/>
    <w:pPr>
      <w:tabs>
        <w:tab w:pos="4536" w:val="center"/>
        <w:tab w:pos="9072" w:val="right"/>
      </w:tabs>
      <w:spacing w:after="0" w:lineRule="auto" w:line="240"/>
    </w:pPr>
    <w:rPr/>
  </w:style>
  <w:style w:type="character" w:styleId="FooterChar">
    <w:name w:val="Footer Char"/>
    <w:basedOn w:val="DefaultParagraphFont"/>
    <w:link w:val="Footer"/>
    <w:uiPriority w:val="99"/>
    <w:rPr/>
  </w:style>
  <w:style w:type="paragraph" w:styleId="AXA-Entete">
    <w:name w:val="AXA - En tete"/>
    <w:basedOn w:val="Normal"/>
    <w:pPr>
      <w:spacing w:after="0" w:lineRule="auto" w:line="240"/>
      <w:jc w:val="center"/>
    </w:pPr>
    <w:rPr>
      <w:rFonts w:eastAsia="Times New Roman" w:cs="Tahoma"/>
      <w:b/>
      <w:bCs/>
    </w:rPr>
  </w:style>
  <w:style w:type="paragraph" w:styleId="Aide">
    <w:name w:val="Aide"/>
    <w:basedOn w:val="Normal"/>
    <w:pPr>
      <w:spacing w:after="120" w:lineRule="auto" w:line="240"/>
      <w:jc w:val="both"/>
    </w:pPr>
    <w:rPr>
      <w:rFonts w:eastAsia="Times New Roman" w:cs="Tahoma"/>
      <w:color w:val="0000FF"/>
    </w:rPr>
  </w:style>
  <w:style w:type="character" w:styleId="Heading1Char">
    <w:name w:val="Heading 1 Char"/>
    <w:aliases w:val="H1 Char,Titre 11 Char,t1.T1.Titre 1 Char,t1 Char,Titre1 Char,Titre 111 Char,t1.T1.Titre 11 Char,t11 Char,Titre11 Char,Titre 1. Char,Partie Char,Partie1 Char,Partie2 Char,Partie3 Char,Partie4 Char,Partie5 Char,Partie6 Char,Partie7 Char"/>
    <w:basedOn w:val="DefaultParagraphFont"/>
    <w:link w:val="Heading1"/>
    <w:rPr>
      <w:rFonts w:ascii="Tahoma" w:eastAsia="Times New Roman" w:hAnsi="Tahoma" w:cs="Tahoma"/>
      <w:b/>
      <w:bCs/>
      <w:kern w:val="28"/>
      <w:sz w:val="28"/>
      <w:szCs w:val="28"/>
    </w:rPr>
  </w:style>
  <w:style w:type="character" w:styleId="Heading2Char">
    <w:name w:val="Heading 2 Char"/>
    <w:aliases w:val="H2 Char,Sub-heading Char,chsec Char,Titre 2 - RAO Char,paragraphe Char,Titre 21 Char,t2.T2 Char,h2 Char,Titre2 Char,H21 Char,paragraphe1 Char,Titre 211 Char,t2.T21 Char,h21 Char,Titre21 Char,H22 Char,paragraphe2 Char,Titre 212 Char,2 Char"/>
    <w:basedOn w:val="DefaultParagraphFont"/>
    <w:link w:val="Heading2"/>
    <w:rPr>
      <w:rFonts w:ascii="Tahoma" w:eastAsia="Times New Roman" w:hAnsi="Tahoma" w:cs="Tahoma"/>
      <w:b/>
      <w:bCs/>
      <w:sz w:val="24"/>
      <w:szCs w:val="24"/>
    </w:rPr>
  </w:style>
  <w:style w:type="character" w:styleId="Heading3Char">
    <w:name w:val="Heading 3 Char"/>
    <w:aliases w:val="H3 Char,h3 Char,3 Char,Titre 3b Char,Paragraph Char,T3 Char,H31 Char,T31 Char,h31 Char,H32 Char,T32 Char,h32 Char,H311 Char,T311 Char,h311 Char,Titre 1.1.1 Char,Section Char,Section1 Char,Section2 Char,Section3 Char,Section4 Char,T Char"/>
    <w:basedOn w:val="DefaultParagraphFont"/>
    <w:link w:val="Heading3"/>
    <w:rPr>
      <w:rFonts w:ascii="Tahoma" w:eastAsia="Times New Roman" w:hAnsi="Tahoma" w:cs="Tahoma"/>
      <w:b/>
      <w:bCs/>
      <w:sz w:val="20"/>
      <w:szCs w:val="20"/>
    </w:rPr>
  </w:style>
  <w:style w:type="character" w:styleId="Heading4Char">
    <w:name w:val="Heading 4 Char"/>
    <w:aliases w:val="H4 Char,H41 Char,Titre 1.1.1.1 Char,Module Char,Module1 Char,Module2 Char,Module3 Char,Module4 Char,Module5 Char,Module6 Char,Module7 Char,Module8 Char,Module9 Char,Module10 Char,Module11 Char,Module21 Char,Module31 Char,Module41 Char"/>
    <w:basedOn w:val="DefaultParagraphFont"/>
    <w:link w:val="Heading4"/>
    <w:rPr>
      <w:rFonts w:ascii="Tahoma" w:eastAsia="Times New Roman" w:hAnsi="Tahoma" w:cs="Tahoma"/>
      <w:sz w:val="20"/>
      <w:szCs w:val="20"/>
      <w:u w:val="single"/>
    </w:rPr>
  </w:style>
  <w:style w:type="character" w:styleId="Heading5Char">
    <w:name w:val="Heading 5 Char"/>
    <w:aliases w:val="H5 Char,Bloc Char,Roman list Char,h5 Char,5 sub-bullet Char,sb Char,4 Char,h51 Char,ASAPHeading 5 Char,H51 Char,H52 Char,H511 Char,Contrat 5 Char,Heading5_Titre5 Char,Second Subheading Char,Heading 51 Char,(Shift Ctrl 5) Char,Lev 5 Char"/>
    <w:basedOn w:val="DefaultParagraphFont"/>
    <w:link w:val="Heading5"/>
    <w:rPr>
      <w:rFonts w:ascii="Tahoma" w:eastAsia="Times New Roman" w:hAnsi="Tahoma" w:cs="Tahoma"/>
      <w:b/>
      <w:bCs/>
      <w:sz w:val="20"/>
      <w:szCs w:val="20"/>
    </w:rPr>
  </w:style>
  <w:style w:type="character" w:styleId="Heading6Char">
    <w:name w:val="Heading 6 Char"/>
    <w:aliases w:val="H6 Char,Bullet list Char,h6 Char,h61 Char"/>
    <w:basedOn w:val="DefaultParagraphFont"/>
    <w:link w:val="Heading6"/>
    <w:rPr>
      <w:rFonts w:ascii="Tahoma" w:eastAsia="Times New Roman" w:hAnsi="Tahoma" w:cs="Tahoma"/>
      <w:i/>
      <w:sz w:val="20"/>
      <w:szCs w:val="20"/>
    </w:rPr>
  </w:style>
  <w:style w:type="character" w:styleId="Heading7Char">
    <w:name w:val="Heading 7 Char"/>
    <w:aliases w:val="letter list Char,h7 Char,T7 Char"/>
    <w:basedOn w:val="DefaultParagraphFont"/>
    <w:link w:val="Heading7"/>
    <w:rPr>
      <w:rFonts w:ascii="Tahoma" w:eastAsia="Times New Roman" w:hAnsi="Tahoma" w:cs="Tahoma"/>
      <w:b/>
      <w:bCs/>
      <w:sz w:val="24"/>
      <w:szCs w:val="24"/>
    </w:rPr>
  </w:style>
  <w:style w:type="character" w:styleId="Heading8Char">
    <w:name w:val="Heading 8 Char"/>
    <w:aliases w:val="action Char, action Char,h8 Char,T8 Char"/>
    <w:basedOn w:val="DefaultParagraphFont"/>
    <w:link w:val="Heading8"/>
    <w:rPr>
      <w:rFonts w:ascii="Tahoma" w:eastAsia="Times New Roman" w:hAnsi="Tahoma" w:cs="Tahoma"/>
      <w:i/>
      <w:sz w:val="20"/>
      <w:szCs w:val="20"/>
    </w:rPr>
  </w:style>
  <w:style w:type="character" w:styleId="Heading9Char">
    <w:name w:val="Heading 9 Char"/>
    <w:aliases w:val="progress Char, progress Char,h9 Char,App Heading Char"/>
    <w:basedOn w:val="DefaultParagraphFont"/>
    <w:link w:val="Heading9"/>
    <w:rPr>
      <w:rFonts w:ascii="Arial" w:eastAsia="Times New Roman" w:hAnsi="Arial" w:cs="Arial"/>
      <w:b/>
      <w:bCs/>
      <w:i/>
      <w:sz w:val="18"/>
      <w:szCs w:val="18"/>
    </w:rPr>
  </w:style>
  <w:style w:type="paragraph" w:styleId="Caption">
    <w:name w:val="caption"/>
    <w:basedOn w:val="Normal"/>
    <w:next w:val="Normal"/>
    <w:qFormat/>
    <w:pPr>
      <w:spacing w:before="120" w:after="120" w:lineRule="auto" w:line="240"/>
      <w:jc w:val="both"/>
    </w:pPr>
    <w:rPr>
      <w:rFonts w:eastAsia="Times New Roman" w:cs="Tahoma"/>
      <w:b/>
      <w:bCs/>
      <w:i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Rule="auto" w:line="240"/>
    </w:pPr>
    <w:rPr>
      <w:rFonts w:cs="Tahoma"/>
      <w:sz w:val="16"/>
      <w:szCs w:val="16"/>
    </w:rPr>
  </w:style>
  <w:style w:type="character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styleId="Tableautexte">
    <w:name w:val="Tableau texte"/>
    <w:basedOn w:val="Normal"/>
    <w:pPr>
      <w:keepLines/>
      <w:spacing w:after="0" w:lineRule="auto" w:line="240"/>
      <w:jc w:val="both"/>
    </w:pPr>
    <w:rPr>
      <w:rFonts w:ascii="Arial Narrow" w:eastAsia="Times New Roman" w:hAnsi="Arial Narrow" w:cs="Times New Roman"/>
    </w:rPr>
  </w:style>
  <w:style w:type="paragraph" w:styleId="Exemple">
    <w:name w:val="Exemple"/>
    <w:basedOn w:val="Tableautexte"/>
    <w:pPr/>
    <w:rPr>
      <w:rFonts w:ascii="Tahoma" w:hAnsi="Tahoma"/>
      <w:i/>
      <w:color w:val="0000FF"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numPr>
        <w:numId w:val="0"/>
      </w:numPr>
      <w:keepLines/>
      <w:pageBreakBefore w:val="false"/>
      <w:pBdr>
        <w:bottom w:val="nil"/>
      </w:pBdr>
      <w:spacing w:before="480" w:after="0" w:lineRule="auto" w:line="276"/>
      <w:jc w:val="left"/>
      <w:outlineLvl w:val="9"/>
    </w:pPr>
    <w:rPr>
      <w:rFonts w:ascii="Cambria" w:eastAsia="Cambria" w:hAnsi="Cambria"/>
      <w:color w:val="365F91"/>
      <w:kern w:val="0"/>
    </w:rPr>
  </w:style>
  <w:style w:type="paragraph" w:styleId="TOC1">
    <w:name w:val="toc 1"/>
    <w:basedOn w:val="Normal"/>
    <w:next w:val="Normal"/>
    <w:uiPriority w:val="39"/>
    <w:unhideWhenUsed/>
    <w:qFormat/>
    <w:pPr>
      <w:spacing w:after="100"/>
    </w:pPr>
    <w:rPr>
      <w:b/>
      <w:bCs/>
      <w:sz w:val="18"/>
      <w:szCs w:val="18"/>
    </w:rPr>
  </w:style>
  <w:style w:type="paragraph" w:styleId="TOC2">
    <w:name w:val="toc 2"/>
    <w:basedOn w:val="Normal"/>
    <w:next w:val="Normal"/>
    <w:uiPriority w:val="39"/>
    <w:unhideWhenUsed/>
    <w:qFormat/>
    <w:pPr>
      <w:spacing w:after="100"/>
      <w:ind w:left="220"/>
    </w:pPr>
    <w:rPr>
      <w:rFonts w:ascii="Times New Roman" w:hAnsi="Times New Roman"/>
      <w:sz w:val="18"/>
      <w:szCs w:val="18"/>
    </w:rPr>
  </w:style>
  <w:style w:type="paragraph" w:styleId="TOC3">
    <w:name w:val="toc 3"/>
    <w:basedOn w:val="Normal"/>
    <w:next w:val="Normal"/>
    <w:uiPriority w:val="39"/>
    <w:unhideWhenUsed/>
    <w:qFormat/>
    <w:pPr>
      <w:spacing w:after="100"/>
      <w:ind w:left="440"/>
    </w:pPr>
    <w:rPr>
      <w:rFonts w:ascii="Times New Roman" w:hAnsi="Times New Roman"/>
      <w:i/>
      <w:sz w:val="18"/>
      <w:szCs w:val="18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  <w:style w:type="paragraph" w:styleId="ListBullet">
    <w:name w:val="List Bullet"/>
    <w:basedOn w:val="Normal"/>
    <w:pPr>
      <w:numPr>
        <w:numId w:val="2"/>
      </w:numPr>
      <w:spacing w:after="120" w:lineRule="auto" w:line="240"/>
      <w:jc w:val="both"/>
    </w:pPr>
    <w:rPr>
      <w:rFonts w:eastAsia="Times New Roman" w:cs="Tahoma"/>
    </w:rPr>
  </w:style>
  <w:style w:type="paragraph" w:styleId="NormalWeb">
    <w:name w:val="Normal (Web)"/>
    <w:basedOn w:val="Normal"/>
    <w:uiPriority w:val="99"/>
    <w:semiHidden/>
    <w:unhideWhenUsed/>
    <w:pPr>
      <w:spacing w:before="100" w:beforeAutospacing="true" w:after="100" w:afterAutospacing="true" w:lineRule="auto" w:line="240"/>
    </w:pPr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character" w:styleId="ListeDeroulante">
    <w:name w:val="ListeDeroulante"/>
    <w:basedOn w:val="DefaultParagraphFont"/>
    <w:uiPriority w:val="1"/>
    <w:qFormat/>
    <w:rPr>
      <w:bdr w:val="nil"/>
      <w:shd w:val="clear" w:color="auto" w:fill="B8CCE4"/>
    </w:rPr>
  </w:style>
  <w:style w:type="table" w:styleId="LightList-Accent5">
    <w:name w:val="Light List Accent 5"/>
    <w:basedOn w:val="TableNormal"/>
    <w:uiPriority w:val="61"/>
    <w:pPr>
      <w:spacing w:after="0" w:lineRule="auto" w:line="240"/>
    </w:pPr>
    <w:rPr/>
    <w:tblPr>
      <w:tblStyleRowBandSize w:val="1"/>
      <w:tblStyleColBandSize w:val="1"/>
      <w:tblBorders>
        <w:top w:val="single" w:sz="8" w:color="4BACC6"/>
        <w:left w:val="single" w:sz="8" w:color="4BACC6"/>
        <w:bottom w:val="single" w:sz="8" w:color="4BACC6"/>
        <w:right w:val="single" w:sz="8" w:color="4BACC6"/>
        <w:insideH w:val="nil"/>
        <w:insideV w:val="nil"/>
      </w:tblBorders>
    </w:tblPr>
    <w:trPr/>
    <w:tcPr/>
    <w:tblStylePr w:type="band1Horz">
      <w:pPr/>
      <w:rPr/>
      <w:tblPr>
        <w:tblBorders>
          <w:top w:val="nil"/>
          <w:left w:val="nil"/>
          <w:bottom w:val="nil"/>
          <w:right w:val="nil"/>
          <w:insideH w:val="nil"/>
          <w:insideV w:val="nil"/>
        </w:tblBorders>
      </w:tblPr>
      <w:trPr/>
      <w:tcPr>
        <w:tcBorders>
          <w:top w:val="single" w:sz="8" w:color="4BACC6"/>
          <w:left w:val="single" w:sz="8" w:color="4BACC6"/>
          <w:bottom w:val="single" w:sz="8" w:color="4BACC6"/>
          <w:right w:val="single" w:sz="8" w:color="4BACC6"/>
        </w:tcBorders>
      </w:tcPr>
    </w:tblStylePr>
    <w:tblStylePr w:type="band1Vert">
      <w:pPr/>
      <w:rPr/>
      <w:tblPr>
        <w:tblBorders>
          <w:top w:val="nil"/>
          <w:left w:val="nil"/>
          <w:bottom w:val="nil"/>
          <w:right w:val="nil"/>
          <w:insideH w:val="nil"/>
          <w:insideV w:val="nil"/>
        </w:tblBorders>
      </w:tblPr>
      <w:trPr/>
      <w:tcPr>
        <w:tcBorders>
          <w:top w:val="single" w:sz="8" w:color="4BACC6"/>
          <w:left w:val="single" w:sz="8" w:color="4BACC6"/>
          <w:bottom w:val="single" w:sz="8" w:color="4BACC6"/>
          <w:right w:val="single" w:sz="8" w:color="4BACC6"/>
        </w:tcBorders>
      </w:tcPr>
    </w:tblStylePr>
    <w:tblStylePr w:type="firstCol">
      <w:pPr/>
      <w:rPr>
        <w:b/>
        <w:bCs/>
      </w:rPr>
      <w:tblPr/>
      <w:trPr/>
      <w:tcPr/>
    </w:tblStylePr>
    <w:tblStylePr w:type="lastCol">
      <w:pPr/>
      <w:rPr>
        <w:b/>
        <w:bCs/>
      </w:rPr>
      <w:tblPr/>
      <w:trPr/>
      <w:tcPr/>
    </w:tblStylePr>
    <w:tblStylePr w:type="firstRow">
      <w:pPr>
        <w:spacing w:before="0" w:after="0" w:lineRule="auto" w:line="240"/>
      </w:pPr>
      <w:rPr>
        <w:b/>
        <w:bCs/>
        <w:color w:val="FFFFFF"/>
      </w:rPr>
      <w:tblPr>
        <w:tblBorders>
          <w:top w:val="nil"/>
          <w:left w:val="nil"/>
          <w:bottom w:val="nil"/>
          <w:right w:val="nil"/>
          <w:insideH w:val="nil"/>
          <w:insideV w:val="nil"/>
        </w:tblBorders>
      </w:tblPr>
      <w:trPr/>
      <w:tcPr>
        <w:shd w:val="clear" w:color="auto" w:fill="4BACC6"/>
      </w:tcPr>
    </w:tblStylePr>
    <w:tblStylePr w:type="lastRow">
      <w:pPr>
        <w:spacing w:before="0" w:after="0" w:lineRule="auto" w:line="240"/>
      </w:pPr>
      <w:rPr>
        <w:b/>
        <w:bCs/>
      </w:rPr>
      <w:tblPr>
        <w:tblBorders>
          <w:top w:val="nil"/>
          <w:left w:val="nil"/>
          <w:bottom w:val="nil"/>
          <w:right w:val="nil"/>
          <w:insideH w:val="nil"/>
          <w:insideV w:val="nil"/>
        </w:tblBorders>
      </w:tblPr>
      <w:trPr/>
      <w:tcPr>
        <w:tcBorders>
          <w:top w:val="double" w:sz="6" w:color="4BACC6"/>
          <w:left w:val="single" w:sz="8" w:color="4BACC6"/>
          <w:bottom w:val="single" w:sz="8" w:color="4BACC6"/>
          <w:right w:val="single" w:sz="8" w:color="4BACC6"/>
        </w:tcBorders>
      </w:tcPr>
    </w:tblStyle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ascii="Cambria" w:eastAsia="Cambria" w:hAnsi="Cambria"/>
      <w:i/>
      <w:color w:val="4F81BD"/>
      <w:spacing w:val="15"/>
      <w:sz w:val="24"/>
      <w:szCs w:val="24"/>
    </w:rPr>
  </w:style>
  <w:style w:type="paragraph" w:styleId="bizSubtitle">
    <w:name w:val="bizSubtitle"/>
    <w:basedOn w:val="Subtitle"/>
    <w:next w:val="Subtitle"/>
    <w:link w:val="bizSubtitleChar"/>
    <w:qFormat/>
    <w:pPr>
      <w:numPr>
        <w:ilvl w:val="0"/>
      </w:numPr>
      <w:spacing w:before="120" w:after="60" w:lineRule="auto" w:line="240"/>
      <w:jc w:val="right"/>
      <w:outlineLvl w:val="1"/>
    </w:pPr>
    <w:rPr>
      <w:rFonts w:ascii="Segoe UI" w:eastAsia="Times New Roman" w:hAnsi="Segoe UI" w:cs="Vrinda"/>
      <w:i w:val="false"/>
      <w:color w:val="4F81BD"/>
      <w:spacing w:val="0"/>
      <w:sz w:val="32"/>
      <w:szCs w:val="32"/>
      <w:lang w:val="en-US"/>
    </w:rPr>
  </w:style>
  <w:style w:type="character" w:styleId="bizSubtitleChar">
    <w:name w:val="bizSubtitle Char"/>
    <w:link w:val="bizSubtitle"/>
    <w:rPr>
      <w:rFonts w:ascii="Segoe UI" w:eastAsia="Times New Roman" w:hAnsi="Segoe UI" w:cs="Vrinda"/>
      <w:color w:val="4F81BD"/>
      <w:sz w:val="32"/>
      <w:szCs w:val="32"/>
      <w:lang w:val="en-US"/>
    </w:rPr>
  </w:style>
  <w:style w:type="character" w:styleId="SubtitleChar">
    <w:name w:val="Subtitle Char"/>
    <w:basedOn w:val="DefaultParagraphFont"/>
    <w:link w:val="Subtitle"/>
    <w:uiPriority w:val="11"/>
    <w:rPr>
      <w:rFonts w:ascii="Cambria" w:eastAsia="Cambria" w:hAnsi="Cambria"/>
      <w:i/>
      <w:color w:val="4F81BD"/>
      <w:spacing w:val="15"/>
      <w:sz w:val="24"/>
      <w:szCs w:val="24"/>
    </w:rPr>
  </w:style>
  <w:style w:type="paragraph" w:styleId="bizHeading4">
    <w:name w:val="bizHeading4"/>
    <w:basedOn w:val="Heading4"/>
    <w:next w:val="Normal"/>
    <w:pPr>
      <w:tabs>
        <w:tab w:pos="576" w:val="clear"/>
        <w:tab w:pos="864" w:val="clear"/>
        <w:tab w:pos="1368" w:val="num"/>
      </w:tabs>
      <w:spacing w:after="60"/>
      <w:ind w:left="1368"/>
    </w:pPr>
    <w:rPr>
      <w:rFonts w:ascii="Verdana" w:hAnsi="Verdana" w:cs="Times New Roman"/>
      <w:b/>
      <w:bCs/>
      <w:u w:val="none"/>
      <w:lang w:val="en-US"/>
    </w:rPr>
  </w:style>
  <w:style w:type="character" w:styleId="FollowedHyperlink">
    <w:name w:val="FollowedHyperlink"/>
    <w:basedOn w:val="DefaultParagraphFont"/>
    <w:uiPriority w:val="99"/>
    <w:semiHidden/>
    <w:unhideWhenUsed/>
    <w:rPr>
      <w:color w:val="800080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Rule="auto" w:line="240"/>
    </w:pPr>
    <w:rPr/>
  </w:style>
  <w:style w:type="character" w:styleId="CommentTextChar">
    <w:name w:val="Comment Text Char"/>
    <w:basedOn w:val="DefaultParagraphFont"/>
    <w:link w:val="CommentText"/>
    <w:uiPriority w:val="99"/>
    <w:semiHidden/>
    <w:rPr>
      <w:rFonts w:ascii="Tahoma" w:hAnsi="Tahom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pPr/>
    <w:rPr>
      <w:b/>
      <w:bCs/>
    </w:rPr>
  </w:style>
  <w:style w:type="character" w:styleId="CommentSubjectChar">
    <w:name w:val="Comment Subject Char"/>
    <w:basedOn w:val="CommentTextChar"/>
    <w:link w:val="CommentSubject"/>
    <w:uiPriority w:val="99"/>
    <w:semiHidden/>
    <w:rPr>
      <w:rFonts w:ascii="Tahoma" w:hAnsi="Tahoma"/>
      <w:b/>
      <w:bCs/>
      <w:sz w:val="20"/>
      <w:szCs w:val="20"/>
    </w:rPr>
  </w:style>
  <w:style w:type="character" w:styleId="LineNumber">
    <w:name w:val="line number"/>
    <w:basedOn w:val="DefaultParagraphFont"/>
    <w:uiPriority w:val="99"/>
    <w:semiHidden/>
    <w:unhideWhenUsed/>
    <w:rPr/>
  </w:style>
  <w:style w:type="character" w:styleId="FootnoteReference">
    <w:name w:val="footnote reference"/>
    <w:uiPriority w:val="99"/>
    <w:semiHidden/>
    <w:unhideWhenUsed/>
    <w:qFormat/>
    <w:rPr>
      <w:vertAlign w:val="superscript"/>
    </w:rPr>
  </w:style>
  <w:style w:type="character" w:styleId="EndnoteReference">
    <w:name w:val="endnote reference"/>
    <w:uiPriority w:val="99"/>
    <w:semiHidden/>
    <w:unhideWhenUsed/>
    <w:qFormat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6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0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62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4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7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00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0480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2134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409851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60675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2457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98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302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38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48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8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6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2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90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2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5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7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30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31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5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1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9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8604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56890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855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69190">
          <w:marLeft w:val="188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518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5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93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39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0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13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5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87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8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06309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622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68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082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9390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7660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6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5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2771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48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831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526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410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05864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85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1" Type="http://schemas.openxmlformats.org/officeDocument/2006/relationships/theme" Target="theme/theme1.xml" /><Relationship Id="rId5" Type="http://schemas.openxmlformats.org/officeDocument/2006/relationships/webSettings" Target="webSettings.xml" /><Relationship Id="rId10" Type="http://schemas.openxmlformats.org/officeDocument/2006/relationships/fontTable" Target="fontTable.xml" /><Relationship Id="gemHfRid0" Type="http://schemas.openxmlformats.org/officeDocument/2006/relationships/header" Target="header1.xml" /><Relationship Id="gemHfRid1" Type="http://schemas.openxmlformats.org/officeDocument/2006/relationships/footer" Target="footer1.xml" /><Relationship Id="customXmlRid1" Type="http://schemas.openxmlformats.org/officeDocument/2006/relationships/customXml" Target="/customXml/item1.xml" /><Relationship Id="rId1" Type="http://schemas.openxmlformats.org/officeDocument/2006/relationships/settings" Target="settings.xml" /><Relationship Id="rId2" Type="http://schemas.openxmlformats.org/officeDocument/2006/relationships/styles" Target="styles.xml" /><Relationship Id="rId3" Type="http://schemas.openxmlformats.org/officeDocument/2006/relationships/numbering" Target="numbering.xml" /></Relationships>
</file>

<file path=word/_rels/header1.xml.rels><?xml version="1.0" encoding="utf-8" standalone="yes"?><Relationships xmlns="http://schemas.openxmlformats.org/package/2006/relationships"><Relationship Id="PictureId1" Type="http://schemas.openxmlformats.org/officeDocument/2006/relationships/image" Target="media/image1.jpg" 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9D3FEE5-EA3F-4536-B6B3-B5C2F682AF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HP</Company>
  <Template>Normal.dotm</Template>
  <TotalTime>23</TotalTime>
  <Pages>6</Pages>
  <Words>228</Words>
  <Characters>1257</Characters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Edouard JEGAT</dc:creator>
  <cp:lastModifiedBy>Edouard Jégat v5.2</cp:lastModifiedBy>
  <cp:lastPrinted>2018-10-11T07:14:00Z</cp:lastPrinted>
  <dcterms:created xsi:type="dcterms:W3CDTF">2024-01-26T14:27:00Z</dcterms:created>
  <dcterms:modified xsi:type="dcterms:W3CDTF">2024-02-09T15:44:00Z</dcterms:modified>
  <cp:revision xmlns:cp="http://schemas.openxmlformats.org/package/2006/metadata/core-properties"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-livraison">
    <vt:lpwstr>1.0.15125.01</vt:lpwstr>
  </property>
  <property fmtid="{D5CDD505-2E9C-101B-9397-08002B2CF9AE}" pid="3" name="version-document">
    <vt:lpwstr>1.0</vt:lpwstr>
  </property>
  <property fmtid="{D5CDD505-2E9C-101B-9397-08002B2CF9AE}" pid="4" name="document-procedure-installation">
    <vt:lpwstr>NI_C-Log_1.0.15125.01_v1.0.docx</vt:lpwstr>
  </property>
</Properties>
</file>